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4817"/>
        <w:gridCol w:w="282"/>
        <w:gridCol w:w="1841"/>
        <w:gridCol w:w="565"/>
        <w:gridCol w:w="2133"/>
      </w:tblGrid>
      <w:tr w:rsidR="00796197" w:rsidRPr="004F5A57" w14:paraId="40DF4C8F" w14:textId="77777777" w:rsidTr="001079B9">
        <w:tc>
          <w:tcPr>
            <w:tcW w:w="9638" w:type="dxa"/>
            <w:gridSpan w:val="5"/>
            <w:tcBorders>
              <w:bottom w:val="single" w:sz="4" w:space="0" w:color="000000"/>
            </w:tcBorders>
          </w:tcPr>
          <w:p w14:paraId="1F78E02B" w14:textId="77777777" w:rsidR="00796197" w:rsidRPr="004F5A57" w:rsidRDefault="001A0121">
            <w:pPr>
              <w:pStyle w:val="TableContents"/>
              <w:jc w:val="center"/>
              <w:rPr>
                <w:b/>
                <w:bCs/>
                <w:spacing w:val="20"/>
              </w:rPr>
            </w:pPr>
            <w:r w:rsidRPr="004F5A57">
              <w:rPr>
                <w:b/>
                <w:noProof/>
                <w:spacing w:val="20"/>
                <w:sz w:val="26"/>
                <w:szCs w:val="26"/>
                <w:lang w:eastAsia="lt-LT" w:bidi="ar-SA"/>
              </w:rPr>
              <w:drawing>
                <wp:inline distT="0" distB="0" distL="0" distR="0" wp14:anchorId="47B4FF70" wp14:editId="05B85950">
                  <wp:extent cx="523875" cy="61912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solidFill>
                            <a:srgbClr val="FFFFFF">
                              <a:alpha val="0"/>
                            </a:srgbClr>
                          </a:solidFill>
                          <a:ln>
                            <a:noFill/>
                          </a:ln>
                        </pic:spPr>
                      </pic:pic>
                    </a:graphicData>
                  </a:graphic>
                </wp:inline>
              </w:drawing>
            </w:r>
          </w:p>
          <w:p w14:paraId="7B3C82FF" w14:textId="77777777" w:rsidR="00796197" w:rsidRPr="004F5A57" w:rsidRDefault="00796197">
            <w:pPr>
              <w:pStyle w:val="TableContents"/>
              <w:spacing w:before="113" w:after="113"/>
              <w:jc w:val="center"/>
              <w:rPr>
                <w:b/>
                <w:bCs/>
                <w:spacing w:val="20"/>
              </w:rPr>
            </w:pPr>
            <w:bookmarkStart w:id="0" w:name="DDE_LINK"/>
            <w:r w:rsidRPr="004F5A57">
              <w:rPr>
                <w:b/>
                <w:bCs/>
                <w:spacing w:val="20"/>
              </w:rPr>
              <w:t>LIETUVOS RESPUBLIKOS APLINKOS MINISTERIJA</w:t>
            </w:r>
          </w:p>
          <w:p w14:paraId="5B7A6560" w14:textId="77777777" w:rsidR="00796197" w:rsidRPr="004F5A57" w:rsidRDefault="00205479">
            <w:pPr>
              <w:pStyle w:val="TableContents"/>
              <w:jc w:val="center"/>
              <w:rPr>
                <w:rFonts w:cs="Times New Roman"/>
                <w:spacing w:val="12"/>
                <w:sz w:val="16"/>
                <w:szCs w:val="16"/>
              </w:rPr>
            </w:pPr>
            <w:r w:rsidRPr="004F5A57">
              <w:rPr>
                <w:rFonts w:cs="Times New Roman"/>
                <w:spacing w:val="12"/>
                <w:sz w:val="16"/>
                <w:szCs w:val="16"/>
              </w:rPr>
              <w:t>B</w:t>
            </w:r>
            <w:r w:rsidR="00796197" w:rsidRPr="004F5A57">
              <w:rPr>
                <w:rFonts w:cs="Times New Roman"/>
                <w:spacing w:val="12"/>
                <w:sz w:val="16"/>
                <w:szCs w:val="16"/>
              </w:rPr>
              <w:t>iud</w:t>
            </w:r>
            <w:r w:rsidR="00342850" w:rsidRPr="004F5A57">
              <w:rPr>
                <w:rFonts w:cs="Times New Roman"/>
                <w:spacing w:val="12"/>
                <w:sz w:val="16"/>
                <w:szCs w:val="16"/>
              </w:rPr>
              <w:t>žetinė įstaiga, A. Jakšto g. 4</w:t>
            </w:r>
            <w:r w:rsidR="00796197" w:rsidRPr="004F5A57">
              <w:rPr>
                <w:rFonts w:cs="Times New Roman"/>
                <w:spacing w:val="12"/>
                <w:sz w:val="16"/>
                <w:szCs w:val="16"/>
              </w:rPr>
              <w:t>, LT-01105 Vilnius,</w:t>
            </w:r>
          </w:p>
          <w:p w14:paraId="018FEDB8" w14:textId="77777777" w:rsidR="00796197" w:rsidRPr="004F5A57" w:rsidRDefault="00800C81">
            <w:pPr>
              <w:pStyle w:val="TableContents"/>
              <w:jc w:val="center"/>
              <w:rPr>
                <w:rFonts w:cs="Times New Roman"/>
                <w:spacing w:val="12"/>
                <w:sz w:val="16"/>
                <w:szCs w:val="16"/>
              </w:rPr>
            </w:pPr>
            <w:r w:rsidRPr="004F5A57">
              <w:rPr>
                <w:rFonts w:cs="Times New Roman"/>
                <w:spacing w:val="12"/>
                <w:sz w:val="16"/>
                <w:szCs w:val="16"/>
              </w:rPr>
              <w:t>tel</w:t>
            </w:r>
            <w:r w:rsidR="007E464C" w:rsidRPr="004F5A57">
              <w:rPr>
                <w:rFonts w:cs="Times New Roman"/>
                <w:spacing w:val="12"/>
                <w:sz w:val="16"/>
                <w:szCs w:val="16"/>
              </w:rPr>
              <w:t>.</w:t>
            </w:r>
            <w:r w:rsidR="00DC6340" w:rsidRPr="004F5A57">
              <w:rPr>
                <w:rFonts w:cs="Times New Roman"/>
                <w:spacing w:val="12"/>
                <w:sz w:val="16"/>
                <w:szCs w:val="16"/>
              </w:rPr>
              <w:t> +370 626 22 252</w:t>
            </w:r>
            <w:r w:rsidR="009E794B" w:rsidRPr="004F5A57">
              <w:rPr>
                <w:rFonts w:cs="Times New Roman"/>
                <w:spacing w:val="12"/>
                <w:sz w:val="16"/>
                <w:szCs w:val="16"/>
              </w:rPr>
              <w:t xml:space="preserve">, </w:t>
            </w:r>
            <w:r w:rsidR="003728E1" w:rsidRPr="004F5A57">
              <w:rPr>
                <w:rFonts w:cs="Times New Roman"/>
                <w:spacing w:val="12"/>
                <w:sz w:val="16"/>
                <w:szCs w:val="16"/>
              </w:rPr>
              <w:t>el. p. info@am.lt, http</w:t>
            </w:r>
            <w:r w:rsidR="00E81E92" w:rsidRPr="004F5A57">
              <w:rPr>
                <w:rFonts w:cs="Times New Roman"/>
                <w:spacing w:val="12"/>
                <w:sz w:val="16"/>
                <w:szCs w:val="16"/>
              </w:rPr>
              <w:t>s</w:t>
            </w:r>
            <w:r w:rsidR="003728E1" w:rsidRPr="004F5A57">
              <w:rPr>
                <w:rFonts w:cs="Times New Roman"/>
                <w:spacing w:val="12"/>
                <w:sz w:val="16"/>
                <w:szCs w:val="16"/>
              </w:rPr>
              <w:t>://</w:t>
            </w:r>
            <w:r w:rsidR="00796197" w:rsidRPr="004F5A57">
              <w:rPr>
                <w:rFonts w:cs="Times New Roman"/>
                <w:spacing w:val="12"/>
                <w:sz w:val="16"/>
                <w:szCs w:val="16"/>
              </w:rPr>
              <w:t>am.</w:t>
            </w:r>
            <w:r w:rsidR="003728E1" w:rsidRPr="004F5A57">
              <w:rPr>
                <w:rFonts w:cs="Times New Roman"/>
                <w:spacing w:val="12"/>
                <w:sz w:val="16"/>
                <w:szCs w:val="16"/>
              </w:rPr>
              <w:t>lrv.</w:t>
            </w:r>
            <w:r w:rsidR="00796197" w:rsidRPr="004F5A57">
              <w:rPr>
                <w:rFonts w:cs="Times New Roman"/>
                <w:spacing w:val="12"/>
                <w:sz w:val="16"/>
                <w:szCs w:val="16"/>
              </w:rPr>
              <w:t>lt.</w:t>
            </w:r>
          </w:p>
          <w:p w14:paraId="099F5728" w14:textId="77777777" w:rsidR="00796197" w:rsidRPr="004F5A57" w:rsidRDefault="00796197">
            <w:pPr>
              <w:pStyle w:val="TableContents"/>
              <w:jc w:val="center"/>
              <w:rPr>
                <w:rFonts w:ascii="Arial" w:hAnsi="Arial"/>
                <w:b/>
                <w:bCs/>
                <w:spacing w:val="12"/>
                <w:sz w:val="14"/>
                <w:szCs w:val="14"/>
              </w:rPr>
            </w:pPr>
            <w:r w:rsidRPr="004F5A57">
              <w:rPr>
                <w:rFonts w:cs="Times New Roman"/>
                <w:spacing w:val="12"/>
                <w:sz w:val="16"/>
                <w:szCs w:val="16"/>
              </w:rPr>
              <w:t>Duomenys kaupiami ir saugomi Juridinių asmenų registre,</w:t>
            </w:r>
            <w:bookmarkEnd w:id="0"/>
            <w:r w:rsidRPr="004F5A57">
              <w:rPr>
                <w:rFonts w:cs="Times New Roman"/>
                <w:spacing w:val="12"/>
                <w:sz w:val="16"/>
                <w:szCs w:val="16"/>
              </w:rPr>
              <w:t xml:space="preserve"> kodas 188602370</w:t>
            </w:r>
          </w:p>
        </w:tc>
      </w:tr>
      <w:tr w:rsidR="00796197" w:rsidRPr="004F5A57" w14:paraId="0B933E37" w14:textId="77777777" w:rsidTr="001079B9">
        <w:tc>
          <w:tcPr>
            <w:tcW w:w="9638" w:type="dxa"/>
            <w:gridSpan w:val="5"/>
            <w:tcMar>
              <w:top w:w="0" w:type="dxa"/>
              <w:left w:w="0" w:type="dxa"/>
              <w:bottom w:w="0" w:type="dxa"/>
              <w:right w:w="0" w:type="dxa"/>
            </w:tcMar>
          </w:tcPr>
          <w:p w14:paraId="5188E3AD" w14:textId="77777777" w:rsidR="00796197" w:rsidRPr="004F5A57" w:rsidRDefault="00796197">
            <w:pPr>
              <w:pStyle w:val="TableContents"/>
            </w:pPr>
          </w:p>
        </w:tc>
      </w:tr>
      <w:tr w:rsidR="00796197" w:rsidRPr="004F5A57" w14:paraId="57368AF1" w14:textId="77777777" w:rsidTr="001079B9">
        <w:trPr>
          <w:cantSplit/>
          <w:trHeight w:val="340"/>
        </w:trPr>
        <w:tc>
          <w:tcPr>
            <w:tcW w:w="4817" w:type="dxa"/>
            <w:vMerge w:val="restart"/>
            <w:tcMar>
              <w:top w:w="0" w:type="dxa"/>
              <w:left w:w="0" w:type="dxa"/>
              <w:bottom w:w="0" w:type="dxa"/>
              <w:right w:w="0" w:type="dxa"/>
            </w:tcMar>
          </w:tcPr>
          <w:p w14:paraId="2AC679B5" w14:textId="77777777" w:rsidR="00513D41" w:rsidRPr="004F5A57" w:rsidRDefault="00513D41" w:rsidP="00513D41">
            <w:pPr>
              <w:pStyle w:val="TableContents"/>
            </w:pPr>
            <w:r w:rsidRPr="004F5A57">
              <w:t>Pagal adresatų sąrašą</w:t>
            </w:r>
          </w:p>
          <w:p w14:paraId="1B37D14C" w14:textId="77777777" w:rsidR="00796197" w:rsidRPr="004F5A57" w:rsidRDefault="00796197">
            <w:pPr>
              <w:pStyle w:val="TableContents"/>
            </w:pPr>
          </w:p>
          <w:p w14:paraId="47652175" w14:textId="77777777" w:rsidR="00796197" w:rsidRPr="004F5A57" w:rsidRDefault="00796197" w:rsidP="00585B04">
            <w:pPr>
              <w:pStyle w:val="TableContents"/>
              <w:rPr>
                <w:spacing w:val="10"/>
              </w:rPr>
            </w:pPr>
          </w:p>
          <w:p w14:paraId="0DC15EF9" w14:textId="77777777" w:rsidR="00585B04" w:rsidRPr="004F5A57" w:rsidRDefault="00585B04" w:rsidP="00585B04">
            <w:pPr>
              <w:pStyle w:val="TableContents"/>
              <w:rPr>
                <w:spacing w:val="10"/>
              </w:rPr>
            </w:pPr>
          </w:p>
        </w:tc>
        <w:tc>
          <w:tcPr>
            <w:tcW w:w="282" w:type="dxa"/>
            <w:tcMar>
              <w:top w:w="0" w:type="dxa"/>
              <w:left w:w="0" w:type="dxa"/>
              <w:bottom w:w="0" w:type="dxa"/>
              <w:right w:w="0" w:type="dxa"/>
            </w:tcMar>
          </w:tcPr>
          <w:p w14:paraId="4E652549" w14:textId="77777777" w:rsidR="00796197" w:rsidRPr="004F5A57" w:rsidRDefault="00796197">
            <w:pPr>
              <w:ind w:right="67"/>
              <w:jc w:val="right"/>
              <w:rPr>
                <w:spacing w:val="10"/>
              </w:rPr>
            </w:pPr>
          </w:p>
        </w:tc>
        <w:tc>
          <w:tcPr>
            <w:tcW w:w="1841" w:type="dxa"/>
            <w:tcMar>
              <w:top w:w="0" w:type="dxa"/>
              <w:left w:w="0" w:type="dxa"/>
              <w:bottom w:w="0" w:type="dxa"/>
              <w:right w:w="0" w:type="dxa"/>
            </w:tcMar>
          </w:tcPr>
          <w:p w14:paraId="19544F84" w14:textId="77777777" w:rsidR="00796197" w:rsidRPr="004F5A57" w:rsidRDefault="00796197">
            <w:pPr>
              <w:pStyle w:val="TableContents"/>
              <w:ind w:right="67"/>
            </w:pPr>
          </w:p>
        </w:tc>
        <w:tc>
          <w:tcPr>
            <w:tcW w:w="565" w:type="dxa"/>
          </w:tcPr>
          <w:p w14:paraId="527B474E" w14:textId="77777777" w:rsidR="00796197" w:rsidRPr="004F5A57" w:rsidRDefault="00796197">
            <w:pPr>
              <w:ind w:right="67"/>
              <w:jc w:val="right"/>
              <w:rPr>
                <w:spacing w:val="10"/>
              </w:rPr>
            </w:pPr>
            <w:r w:rsidRPr="004F5A57">
              <w:rPr>
                <w:spacing w:val="10"/>
              </w:rPr>
              <w:t>Nr.</w:t>
            </w:r>
          </w:p>
        </w:tc>
        <w:tc>
          <w:tcPr>
            <w:tcW w:w="2133" w:type="dxa"/>
          </w:tcPr>
          <w:p w14:paraId="5E6B58B2" w14:textId="77777777" w:rsidR="00796197" w:rsidRPr="004F5A57" w:rsidRDefault="00796197">
            <w:pPr>
              <w:pStyle w:val="TableContents"/>
              <w:ind w:right="67"/>
            </w:pPr>
          </w:p>
        </w:tc>
      </w:tr>
      <w:tr w:rsidR="00796197" w:rsidRPr="004F5A57" w14:paraId="27F4A044" w14:textId="77777777" w:rsidTr="001079B9">
        <w:trPr>
          <w:cantSplit/>
          <w:trHeight w:val="340"/>
        </w:trPr>
        <w:tc>
          <w:tcPr>
            <w:tcW w:w="4817" w:type="dxa"/>
            <w:vMerge/>
            <w:tcMar>
              <w:top w:w="0" w:type="dxa"/>
              <w:left w:w="0" w:type="dxa"/>
              <w:bottom w:w="0" w:type="dxa"/>
              <w:right w:w="0" w:type="dxa"/>
            </w:tcMar>
          </w:tcPr>
          <w:p w14:paraId="627D1711" w14:textId="77777777" w:rsidR="00796197" w:rsidRPr="004F5A57" w:rsidRDefault="00796197"/>
        </w:tc>
        <w:tc>
          <w:tcPr>
            <w:tcW w:w="282" w:type="dxa"/>
            <w:tcMar>
              <w:top w:w="0" w:type="dxa"/>
              <w:left w:w="0" w:type="dxa"/>
              <w:bottom w:w="0" w:type="dxa"/>
              <w:right w:w="0" w:type="dxa"/>
            </w:tcMar>
          </w:tcPr>
          <w:p w14:paraId="73EAC702" w14:textId="77777777" w:rsidR="00796197" w:rsidRPr="004F5A57" w:rsidRDefault="00796197">
            <w:pPr>
              <w:tabs>
                <w:tab w:val="left" w:pos="2869"/>
              </w:tabs>
              <w:ind w:right="67"/>
              <w:jc w:val="right"/>
              <w:rPr>
                <w:spacing w:val="10"/>
              </w:rPr>
            </w:pPr>
            <w:r w:rsidRPr="004F5A57">
              <w:rPr>
                <w:spacing w:val="10"/>
              </w:rPr>
              <w:t>Į</w:t>
            </w:r>
          </w:p>
        </w:tc>
        <w:tc>
          <w:tcPr>
            <w:tcW w:w="1841" w:type="dxa"/>
            <w:tcMar>
              <w:top w:w="0" w:type="dxa"/>
              <w:left w:w="0" w:type="dxa"/>
              <w:bottom w:w="0" w:type="dxa"/>
              <w:right w:w="0" w:type="dxa"/>
            </w:tcMar>
          </w:tcPr>
          <w:p w14:paraId="10E17DC8" w14:textId="77777777" w:rsidR="00796197" w:rsidRPr="004F5A57" w:rsidRDefault="00796197">
            <w:pPr>
              <w:pStyle w:val="TableContents"/>
              <w:ind w:right="67"/>
            </w:pPr>
          </w:p>
        </w:tc>
        <w:tc>
          <w:tcPr>
            <w:tcW w:w="565" w:type="dxa"/>
          </w:tcPr>
          <w:p w14:paraId="35A3246B" w14:textId="77777777" w:rsidR="00796197" w:rsidRPr="004F5A57" w:rsidRDefault="00796197">
            <w:pPr>
              <w:tabs>
                <w:tab w:val="left" w:pos="2869"/>
              </w:tabs>
              <w:ind w:right="67"/>
              <w:jc w:val="right"/>
              <w:rPr>
                <w:spacing w:val="10"/>
              </w:rPr>
            </w:pPr>
            <w:r w:rsidRPr="004F5A57">
              <w:rPr>
                <w:spacing w:val="10"/>
              </w:rPr>
              <w:t>Nr.</w:t>
            </w:r>
          </w:p>
        </w:tc>
        <w:tc>
          <w:tcPr>
            <w:tcW w:w="2133" w:type="dxa"/>
          </w:tcPr>
          <w:p w14:paraId="4EB8F0A4" w14:textId="77777777" w:rsidR="00796197" w:rsidRPr="004F5A57" w:rsidRDefault="00796197">
            <w:pPr>
              <w:pStyle w:val="TableContents"/>
              <w:ind w:right="67"/>
            </w:pPr>
          </w:p>
        </w:tc>
      </w:tr>
      <w:tr w:rsidR="00796197" w:rsidRPr="004F5A57" w14:paraId="7974CE78" w14:textId="77777777" w:rsidTr="001079B9">
        <w:trPr>
          <w:cantSplit/>
        </w:trPr>
        <w:tc>
          <w:tcPr>
            <w:tcW w:w="4817" w:type="dxa"/>
            <w:vMerge/>
            <w:tcMar>
              <w:top w:w="0" w:type="dxa"/>
              <w:left w:w="0" w:type="dxa"/>
              <w:bottom w:w="0" w:type="dxa"/>
              <w:right w:w="0" w:type="dxa"/>
            </w:tcMar>
          </w:tcPr>
          <w:p w14:paraId="6EB51EA0" w14:textId="77777777" w:rsidR="00796197" w:rsidRPr="004F5A57" w:rsidRDefault="00796197"/>
        </w:tc>
        <w:tc>
          <w:tcPr>
            <w:tcW w:w="4821" w:type="dxa"/>
            <w:gridSpan w:val="4"/>
            <w:tcMar>
              <w:top w:w="0" w:type="dxa"/>
              <w:left w:w="0" w:type="dxa"/>
              <w:bottom w:w="0" w:type="dxa"/>
              <w:right w:w="0" w:type="dxa"/>
            </w:tcMar>
          </w:tcPr>
          <w:p w14:paraId="3564DCBB" w14:textId="77777777" w:rsidR="00796197" w:rsidRPr="004F5A57" w:rsidRDefault="00796197">
            <w:pPr>
              <w:tabs>
                <w:tab w:val="left" w:pos="2869"/>
              </w:tabs>
              <w:ind w:right="67"/>
              <w:rPr>
                <w:spacing w:val="10"/>
              </w:rPr>
            </w:pPr>
          </w:p>
        </w:tc>
      </w:tr>
      <w:tr w:rsidR="00796197" w:rsidRPr="004F5A57" w14:paraId="559A9D8C" w14:textId="77777777" w:rsidTr="001079B9">
        <w:trPr>
          <w:trHeight w:val="340"/>
        </w:trPr>
        <w:tc>
          <w:tcPr>
            <w:tcW w:w="9638" w:type="dxa"/>
            <w:gridSpan w:val="5"/>
            <w:tcMar>
              <w:top w:w="0" w:type="dxa"/>
              <w:left w:w="0" w:type="dxa"/>
              <w:bottom w:w="0" w:type="dxa"/>
              <w:right w:w="0" w:type="dxa"/>
            </w:tcMar>
          </w:tcPr>
          <w:p w14:paraId="2F7867AD" w14:textId="4E500EBF" w:rsidR="00007460" w:rsidRPr="004F5A57" w:rsidRDefault="00007460" w:rsidP="00007460">
            <w:pPr>
              <w:pStyle w:val="TableContents"/>
              <w:spacing w:line="276" w:lineRule="auto"/>
              <w:rPr>
                <w:b/>
                <w:lang w:eastAsia="lt-LT"/>
              </w:rPr>
            </w:pPr>
            <w:r w:rsidRPr="004F5A57">
              <w:rPr>
                <w:b/>
                <w:caps/>
              </w:rPr>
              <w:t xml:space="preserve">DĖL </w:t>
            </w:r>
            <w:r w:rsidR="00FE3C8B" w:rsidRPr="004F5A57">
              <w:rPr>
                <w:b/>
                <w:lang w:eastAsia="lt-LT"/>
              </w:rPr>
              <w:t>APLINKOS MINISTRO ĮSAKYMO PROJEKTO</w:t>
            </w:r>
          </w:p>
          <w:p w14:paraId="1121B7F3" w14:textId="03715FE4" w:rsidR="00611405" w:rsidRPr="004F5A57" w:rsidRDefault="00611405" w:rsidP="000B5317">
            <w:pPr>
              <w:pStyle w:val="TableContents"/>
              <w:spacing w:line="276" w:lineRule="auto"/>
              <w:rPr>
                <w:b/>
                <w:bCs/>
              </w:rPr>
            </w:pPr>
          </w:p>
        </w:tc>
      </w:tr>
    </w:tbl>
    <w:p w14:paraId="0C611FEC" w14:textId="4CCDE981" w:rsidR="006F5801" w:rsidRDefault="006F5801" w:rsidP="006F5801">
      <w:pPr>
        <w:shd w:val="clear" w:color="auto" w:fill="FFFFFF"/>
        <w:ind w:firstLine="567"/>
        <w:textAlignment w:val="center"/>
        <w:rPr>
          <w:rFonts w:cs="Times New Roman"/>
        </w:rPr>
      </w:pPr>
      <w:bookmarkStart w:id="1" w:name="_Hlk134600282"/>
      <w:r w:rsidRPr="004F5A57">
        <w:rPr>
          <w:rFonts w:cs="Times New Roman"/>
        </w:rPr>
        <w:t xml:space="preserve">Aplinkos ministerija teikia </w:t>
      </w:r>
      <w:r w:rsidR="00001558">
        <w:rPr>
          <w:rFonts w:cs="Times New Roman"/>
        </w:rPr>
        <w:t>derinti</w:t>
      </w:r>
      <w:r w:rsidRPr="004F5A57">
        <w:rPr>
          <w:rFonts w:cs="Times New Roman"/>
        </w:rPr>
        <w:t xml:space="preserve"> </w:t>
      </w:r>
      <w:r w:rsidRPr="00C62E50">
        <w:rPr>
          <w:color w:val="000000"/>
        </w:rPr>
        <w:t xml:space="preserve">Lietuvos </w:t>
      </w:r>
      <w:r>
        <w:rPr>
          <w:color w:val="000000"/>
        </w:rPr>
        <w:t>R</w:t>
      </w:r>
      <w:r w:rsidRPr="00C62E50">
        <w:rPr>
          <w:color w:val="000000"/>
        </w:rPr>
        <w:t xml:space="preserve">espublikos aplinkos ministro </w:t>
      </w:r>
      <w:r>
        <w:rPr>
          <w:color w:val="000000"/>
        </w:rPr>
        <w:t>į</w:t>
      </w:r>
      <w:r w:rsidRPr="00C62E50">
        <w:rPr>
          <w:color w:val="000000"/>
        </w:rPr>
        <w:t>sakymo „</w:t>
      </w:r>
      <w:r>
        <w:t>Dėl Klimato kaitos programos priemonės „Daugiabučių namų vidaus šildymo ir karšto vandens sistemų modernizavimas („mažoji renovacija“)“ tvarkos aprašo patvirtinimo</w:t>
      </w:r>
      <w:r w:rsidRPr="00C62E50">
        <w:rPr>
          <w:color w:val="000000"/>
        </w:rPr>
        <w:t>“</w:t>
      </w:r>
      <w:r>
        <w:rPr>
          <w:color w:val="000000"/>
        </w:rPr>
        <w:t xml:space="preserve"> projektą (toliau – Projektas).</w:t>
      </w:r>
    </w:p>
    <w:p w14:paraId="05126333" w14:textId="77777777" w:rsidR="006F5801" w:rsidRPr="004F5A57" w:rsidRDefault="006F5801" w:rsidP="006F5801">
      <w:pPr>
        <w:pStyle w:val="Pagrindinistekstas"/>
        <w:rPr>
          <w:rFonts w:cs="Times New Roman"/>
        </w:rPr>
      </w:pPr>
      <w:r w:rsidRPr="004F5A57">
        <w:rPr>
          <w:rFonts w:cs="Times New Roman"/>
          <w:b/>
          <w:bCs/>
        </w:rPr>
        <w:t>1. Projektu sprendžiama problema ir Projektą rengti paskatinusios priežastys</w:t>
      </w:r>
    </w:p>
    <w:p w14:paraId="2D74536D" w14:textId="77777777" w:rsidR="006F5801" w:rsidRDefault="006F5801" w:rsidP="006F5801">
      <w:pPr>
        <w:pStyle w:val="paragraph"/>
        <w:spacing w:before="0" w:beforeAutospacing="0" w:after="0" w:afterAutospacing="0"/>
        <w:ind w:firstLine="555"/>
        <w:jc w:val="both"/>
        <w:textAlignment w:val="baseline"/>
        <w:rPr>
          <w:rStyle w:val="normaltextrun"/>
        </w:rPr>
      </w:pPr>
      <w:r>
        <w:rPr>
          <w:rStyle w:val="normaltextrun"/>
        </w:rPr>
        <w:t>Modernizuoti daugiau gyvenamųjų pastatų šilumos punktų ir </w:t>
      </w:r>
      <w:r>
        <w:rPr>
          <w:rStyle w:val="normaltextrun"/>
          <w:color w:val="D13438"/>
        </w:rPr>
        <w:t xml:space="preserve"> </w:t>
      </w:r>
      <w:r>
        <w:rPr>
          <w:rStyle w:val="normaltextrun"/>
        </w:rPr>
        <w:t xml:space="preserve">kitų vidaus šildymo ir karšto vandens sistemų. Siekiant </w:t>
      </w:r>
      <w:r w:rsidRPr="007E25C0">
        <w:rPr>
          <w:rStyle w:val="normaltextrun"/>
        </w:rPr>
        <w:t xml:space="preserve">pastatuose įdiegti daugiau </w:t>
      </w:r>
      <w:r>
        <w:rPr>
          <w:rStyle w:val="normaltextrun"/>
        </w:rPr>
        <w:t xml:space="preserve">energinio efektyvumo didinimo priemonių ir </w:t>
      </w:r>
      <w:r w:rsidRPr="007E25C0">
        <w:rPr>
          <w:rStyle w:val="normaltextrun"/>
        </w:rPr>
        <w:t>su</w:t>
      </w:r>
      <w:r>
        <w:rPr>
          <w:rStyle w:val="normaltextrun"/>
        </w:rPr>
        <w:t>mažinti gyventojų išlaidas už energiją, siūloma sudaryti palankesnes finansavimo sąlygas</w:t>
      </w:r>
      <w:r w:rsidRPr="007E25C0">
        <w:rPr>
          <w:rStyle w:val="normaltextrun"/>
        </w:rPr>
        <w:t>,</w:t>
      </w:r>
      <w:r>
        <w:rPr>
          <w:rStyle w:val="normaltextrun"/>
        </w:rPr>
        <w:t xml:space="preserve"> nustatant projekto įgyvendinimo laikotarpį nuo sutarties įsigaliojimo datos ne ilgesnį kaip 18 mėnesių. </w:t>
      </w:r>
      <w:r>
        <w:rPr>
          <w:rStyle w:val="normaltextrun"/>
          <w:shd w:val="clear" w:color="auto" w:fill="FFFFFF"/>
        </w:rPr>
        <w:t>Projekte siūloma nustatyti, kad s</w:t>
      </w:r>
      <w:r>
        <w:rPr>
          <w:rStyle w:val="normaltextrun"/>
        </w:rPr>
        <w:t xml:space="preserve">ubsidijos dydis yra ne didesnis kaip 60 procentų nuo visų tinkamų finansuoti projekto išlaidų, jei paramos gavėjai yra butų ir kitų patalpų savininkai. Jeigu paramos gavėjas yra šilumos tiekėjas, nuosavybės teise valdantis šilumos punkto įrenginius, </w:t>
      </w:r>
      <w:r>
        <w:rPr>
          <w:rStyle w:val="normaltextrun"/>
          <w:shd w:val="clear" w:color="auto" w:fill="FFFFFF"/>
        </w:rPr>
        <w:t xml:space="preserve">subsidija būtų apskaičiuojama priklausomai nuo įmonės dydžio ir </w:t>
      </w:r>
      <w:r>
        <w:rPr>
          <w:rStyle w:val="normaltextrun"/>
        </w:rPr>
        <w:t>vietovės.</w:t>
      </w:r>
    </w:p>
    <w:p w14:paraId="62B14367" w14:textId="77777777" w:rsidR="006F5801" w:rsidRDefault="006F5801" w:rsidP="006F5801">
      <w:pPr>
        <w:pStyle w:val="paragraph"/>
        <w:spacing w:before="0" w:beforeAutospacing="0" w:after="0" w:afterAutospacing="0"/>
        <w:ind w:firstLine="555"/>
        <w:jc w:val="both"/>
        <w:textAlignment w:val="baseline"/>
      </w:pPr>
      <w:r>
        <w:rPr>
          <w:rStyle w:val="normaltextrun"/>
        </w:rPr>
        <w:t xml:space="preserve">Šiais metais padidintas finansavimas priemonei </w:t>
      </w:r>
      <w:r w:rsidRPr="007E25C0">
        <w:rPr>
          <w:rStyle w:val="normaltextrun"/>
        </w:rPr>
        <w:t>„</w:t>
      </w:r>
      <w:r>
        <w:rPr>
          <w:rStyle w:val="normaltextrun"/>
        </w:rPr>
        <w:t>Kompensacinių išmokų daugiabučių namų vidaus šildymo ir karšto vandens sistemų modernizavimui</w:t>
      </w:r>
      <w:r>
        <w:rPr>
          <w:rStyle w:val="normaltextrun"/>
          <w:color w:val="000000"/>
        </w:rPr>
        <w:t>“</w:t>
      </w:r>
      <w:r>
        <w:rPr>
          <w:rStyle w:val="normaltextrun"/>
        </w:rPr>
        <w:t xml:space="preserve"> iki 20 mln. </w:t>
      </w:r>
      <w:r w:rsidRPr="007E25C0">
        <w:rPr>
          <w:rStyle w:val="normaltextrun"/>
        </w:rPr>
        <w:t>Eur</w:t>
      </w:r>
      <w:r>
        <w:rPr>
          <w:rStyle w:val="normaltextrun"/>
        </w:rPr>
        <w:t xml:space="preserve"> iš Klimato kaitos programos lėšų.</w:t>
      </w:r>
    </w:p>
    <w:p w14:paraId="4573B935" w14:textId="77777777" w:rsidR="006F5801" w:rsidRPr="004F5A57" w:rsidRDefault="006F5801" w:rsidP="006F5801">
      <w:pPr>
        <w:pStyle w:val="Pagrindinistekstas"/>
        <w:rPr>
          <w:rFonts w:cs="Times New Roman"/>
        </w:rPr>
      </w:pPr>
      <w:r w:rsidRPr="004F5A57">
        <w:rPr>
          <w:rFonts w:cs="Times New Roman"/>
          <w:b/>
          <w:bCs/>
        </w:rPr>
        <w:t>2. Projektu siūlomo teisinio reguliavimo esmė – problemos sprendimas</w:t>
      </w:r>
      <w:r>
        <w:rPr>
          <w:rFonts w:cs="Times New Roman"/>
          <w:b/>
          <w:bCs/>
        </w:rPr>
        <w:t>.</w:t>
      </w:r>
    </w:p>
    <w:p w14:paraId="03950A96" w14:textId="77777777" w:rsidR="006F5801" w:rsidRPr="004F5A57" w:rsidRDefault="006F5801" w:rsidP="006F5801">
      <w:pPr>
        <w:pStyle w:val="Pagrindinistekstas"/>
        <w:rPr>
          <w:rFonts w:cs="Times New Roman"/>
        </w:rPr>
      </w:pPr>
      <w:r>
        <w:rPr>
          <w:rStyle w:val="normaltextrun"/>
        </w:rPr>
        <w:t xml:space="preserve">Įgyvendinus remiamus projektus pagal </w:t>
      </w:r>
      <w:r>
        <w:rPr>
          <w:color w:val="000000"/>
        </w:rPr>
        <w:t>Projektą</w:t>
      </w:r>
      <w:r>
        <w:rPr>
          <w:rStyle w:val="normaltextrun"/>
          <w:color w:val="000000"/>
        </w:rPr>
        <w:t xml:space="preserve"> </w:t>
      </w:r>
      <w:r>
        <w:rPr>
          <w:rStyle w:val="normaltextrun"/>
        </w:rPr>
        <w:t>bus sutaupyta energijos, į aplinką išmetama mažiau CO₂, tai turės teigiamos įtakos klimato kaitai.</w:t>
      </w:r>
      <w:r>
        <w:rPr>
          <w:rStyle w:val="eop"/>
        </w:rPr>
        <w:t xml:space="preserve"> Taip pat numatomas teigiamas poveikis socialinei aplinkai – </w:t>
      </w:r>
      <w:r>
        <w:t xml:space="preserve">modernizavus </w:t>
      </w:r>
      <w:r>
        <w:rPr>
          <w:rStyle w:val="normaltextrun"/>
          <w:color w:val="000000"/>
        </w:rPr>
        <w:t xml:space="preserve">daugiabučių namų vidaus šildymo ir karšto vandens sistemas, </w:t>
      </w:r>
      <w:r>
        <w:t xml:space="preserve">daugiabučių namų gyventojai sutaupys lėšų, pagerės jų gyvenimo kokybė. </w:t>
      </w:r>
    </w:p>
    <w:p w14:paraId="07C3D84A" w14:textId="77777777" w:rsidR="006F5801" w:rsidRPr="004F5A57" w:rsidRDefault="006F5801" w:rsidP="006F5801">
      <w:pPr>
        <w:pStyle w:val="Pagrindinistekstas"/>
        <w:rPr>
          <w:rFonts w:cs="Times New Roman"/>
          <w:b/>
          <w:bCs/>
        </w:rPr>
      </w:pPr>
      <w:r w:rsidRPr="004F5A57">
        <w:rPr>
          <w:rFonts w:cs="Times New Roman"/>
          <w:b/>
          <w:bCs/>
        </w:rPr>
        <w:t>3. Pasiūlymų įgyvendinimo mechanizmas</w:t>
      </w:r>
      <w:r>
        <w:rPr>
          <w:rFonts w:cs="Times New Roman"/>
          <w:b/>
          <w:bCs/>
        </w:rPr>
        <w:t>, kaštai ir nauda</w:t>
      </w:r>
    </w:p>
    <w:p w14:paraId="64FCF626" w14:textId="7F4D4068" w:rsidR="00243D56" w:rsidRPr="004F5A57" w:rsidRDefault="006F5801" w:rsidP="006F5801">
      <w:pPr>
        <w:pStyle w:val="Pagrindinistekstas"/>
        <w:rPr>
          <w:rFonts w:cs="Times New Roman"/>
        </w:rPr>
      </w:pPr>
      <w:r>
        <w:rPr>
          <w:lang w:eastAsia="lt-LT"/>
        </w:rPr>
        <w:t>Klimato kaitos programoje numatyta 20 mln. Eur.</w:t>
      </w:r>
    </w:p>
    <w:p w14:paraId="0FBD8856" w14:textId="1C3647B4" w:rsidR="00243D56" w:rsidRPr="004F5A57" w:rsidRDefault="00903B62" w:rsidP="00243D56">
      <w:pPr>
        <w:pStyle w:val="Pagrindinistekstas"/>
        <w:rPr>
          <w:rFonts w:eastAsia="Times New Roman" w:cs="Times New Roman"/>
          <w:b/>
          <w:bCs/>
          <w:lang w:eastAsia="lt-LT"/>
        </w:rPr>
      </w:pPr>
      <w:r>
        <w:rPr>
          <w:rFonts w:eastAsia="Times New Roman" w:cs="Times New Roman"/>
          <w:b/>
          <w:bCs/>
          <w:lang w:eastAsia="lt-LT"/>
        </w:rPr>
        <w:t>4</w:t>
      </w:r>
      <w:r w:rsidR="00243D56" w:rsidRPr="004F5A57">
        <w:rPr>
          <w:rFonts w:eastAsia="Times New Roman" w:cs="Times New Roman"/>
          <w:b/>
          <w:bCs/>
          <w:lang w:eastAsia="lt-LT"/>
        </w:rPr>
        <w:t>. Lietuvos Respublikos Vyriausybės programos</w:t>
      </w:r>
      <w:r w:rsidR="00656051" w:rsidRPr="002D26D0">
        <w:rPr>
          <w:rStyle w:val="Puslapioinaosnuoroda"/>
          <w:rFonts w:eastAsia="Times New Roman" w:cs="Times New Roman"/>
          <w:b/>
          <w:bCs/>
          <w:lang w:eastAsia="lt-LT"/>
        </w:rPr>
        <w:footnoteReference w:id="2"/>
      </w:r>
      <w:r w:rsidR="00243D56" w:rsidRPr="004F5A57">
        <w:rPr>
          <w:rFonts w:eastAsia="Times New Roman" w:cs="Times New Roman"/>
          <w:b/>
          <w:bCs/>
          <w:lang w:eastAsia="lt-LT"/>
        </w:rPr>
        <w:t xml:space="preserve"> nuostatų įgyvendinimas</w:t>
      </w:r>
      <w:r w:rsidR="00AE45A4">
        <w:rPr>
          <w:rFonts w:eastAsia="Times New Roman" w:cs="Times New Roman"/>
          <w:b/>
          <w:bCs/>
          <w:lang w:eastAsia="lt-LT"/>
        </w:rPr>
        <w:t xml:space="preserve"> </w:t>
      </w:r>
      <w:r w:rsidR="00AE45A4" w:rsidRPr="009E3B44">
        <w:rPr>
          <w:rFonts w:eastAsia="Times New Roman" w:cs="Times New Roman"/>
          <w:lang w:eastAsia="lt-LT"/>
        </w:rPr>
        <w:t>(pažymimas tinkamas variantas)</w:t>
      </w:r>
    </w:p>
    <w:p w14:paraId="770EDD1B" w14:textId="4F853BE2" w:rsidR="00243D56" w:rsidRPr="004F5A57" w:rsidRDefault="00000000" w:rsidP="00243D56">
      <w:pPr>
        <w:ind w:firstLine="567"/>
        <w:rPr>
          <w:rFonts w:cs="Times New Roman"/>
        </w:rPr>
      </w:pPr>
      <w:sdt>
        <w:sdtPr>
          <w:rPr>
            <w:rStyle w:val="Style2"/>
            <w:rFonts w:cs="Times New Roman"/>
            <w:sz w:val="24"/>
          </w:rPr>
          <w:id w:val="-1944063380"/>
          <w14:checkbox>
            <w14:checked w14:val="0"/>
            <w14:checkedState w14:val="2612" w14:font="MS Gothic"/>
            <w14:uncheckedState w14:val="2610" w14:font="MS Gothic"/>
          </w14:checkbox>
        </w:sdtPr>
        <w:sdtContent>
          <w:r w:rsidR="00243D56" w:rsidRPr="004F5A57">
            <w:rPr>
              <w:rStyle w:val="Style2"/>
              <w:rFonts w:ascii="Segoe UI Symbol" w:eastAsia="MS Gothic" w:hAnsi="Segoe UI Symbol" w:cs="Segoe UI Symbol"/>
              <w:sz w:val="24"/>
            </w:rPr>
            <w:t>☐</w:t>
          </w:r>
        </w:sdtContent>
      </w:sdt>
      <w:r w:rsidR="00243D56" w:rsidRPr="004F5A57">
        <w:rPr>
          <w:rStyle w:val="Style2"/>
          <w:rFonts w:cs="Times New Roman"/>
          <w:sz w:val="24"/>
        </w:rPr>
        <w:t xml:space="preserve"> </w:t>
      </w:r>
      <w:r w:rsidR="00243D56" w:rsidRPr="004F5A57">
        <w:rPr>
          <w:rFonts w:cs="Times New Roman"/>
        </w:rPr>
        <w:t>Projektu įgyvendinamos šios Lietuvos Respublikos Vyriausybės programos nuostatos: (</w:t>
      </w:r>
      <w:r w:rsidR="00243D56" w:rsidRPr="004F5A57">
        <w:rPr>
          <w:rFonts w:cs="Times New Roman"/>
          <w:i/>
          <w:iCs/>
        </w:rPr>
        <w:t>nurodomos programos nuostatos ir punktas ar papunktis, kuriame jos nurodytos</w:t>
      </w:r>
      <w:r w:rsidR="00243D56" w:rsidRPr="004F5A57">
        <w:rPr>
          <w:rFonts w:cs="Times New Roman"/>
        </w:rPr>
        <w:t>).</w:t>
      </w:r>
    </w:p>
    <w:p w14:paraId="26ED63BB" w14:textId="48E3956E" w:rsidR="00243D56" w:rsidRDefault="00000000" w:rsidP="00243D56">
      <w:pPr>
        <w:pStyle w:val="Pagrindinistekstas"/>
        <w:rPr>
          <w:rFonts w:cs="Times New Roman"/>
        </w:rPr>
      </w:pPr>
      <w:sdt>
        <w:sdtPr>
          <w:rPr>
            <w:rStyle w:val="Style2"/>
            <w:rFonts w:cs="Times New Roman"/>
            <w:sz w:val="24"/>
          </w:rPr>
          <w:id w:val="1337424604"/>
          <w14:checkbox>
            <w14:checked w14:val="1"/>
            <w14:checkedState w14:val="2612" w14:font="MS Gothic"/>
            <w14:uncheckedState w14:val="2610" w14:font="MS Gothic"/>
          </w14:checkbox>
        </w:sdtPr>
        <w:sdtContent>
          <w:r w:rsidR="006F5801">
            <w:rPr>
              <w:rStyle w:val="Style2"/>
              <w:rFonts w:ascii="MS Gothic" w:eastAsia="MS Gothic" w:hAnsi="MS Gothic" w:cs="Times New Roman" w:hint="eastAsia"/>
              <w:sz w:val="24"/>
            </w:rPr>
            <w:t>☒</w:t>
          </w:r>
        </w:sdtContent>
      </w:sdt>
      <w:r w:rsidR="00243D56" w:rsidRPr="004F5A57">
        <w:rPr>
          <w:rStyle w:val="Style2"/>
          <w:rFonts w:cs="Times New Roman"/>
          <w:sz w:val="24"/>
        </w:rPr>
        <w:t xml:space="preserve"> </w:t>
      </w:r>
      <w:r w:rsidR="00243D56" w:rsidRPr="004F5A57">
        <w:rPr>
          <w:rFonts w:cs="Times New Roman"/>
        </w:rPr>
        <w:t>Projektas neprieštarauja Aštuonioliktosios Lietuvos Respublikos Vyriausybės programai.</w:t>
      </w:r>
    </w:p>
    <w:p w14:paraId="118948FF" w14:textId="0F1126D9" w:rsidR="00EC175D" w:rsidRPr="00330F85" w:rsidRDefault="00903B62" w:rsidP="00EC175D">
      <w:pPr>
        <w:pStyle w:val="Pagrindinistekstas"/>
      </w:pPr>
      <w:r>
        <w:rPr>
          <w:rFonts w:cs="Times New Roman"/>
          <w:b/>
          <w:bCs/>
        </w:rPr>
        <w:t>5</w:t>
      </w:r>
      <w:r w:rsidR="00EC175D" w:rsidRPr="00330F85">
        <w:rPr>
          <w:rFonts w:cs="Times New Roman"/>
          <w:b/>
          <w:bCs/>
        </w:rPr>
        <w:t>.</w:t>
      </w:r>
      <w:r w:rsidR="00EC175D">
        <w:rPr>
          <w:rFonts w:cs="Times New Roman"/>
        </w:rPr>
        <w:t xml:space="preserve"> </w:t>
      </w:r>
      <w:r w:rsidR="00EC175D" w:rsidRPr="004F5A57">
        <w:rPr>
          <w:rFonts w:cs="Times New Roman"/>
          <w:b/>
          <w:bCs/>
        </w:rPr>
        <w:t>Numatomo teisinio reguliavimo poveikio vertinimas</w:t>
      </w:r>
      <w:r w:rsidR="00EC175D" w:rsidRPr="004F5A57">
        <w:rPr>
          <w:rStyle w:val="Puslapioinaosnuoroda"/>
          <w:rFonts w:cs="Times New Roman"/>
          <w:b/>
          <w:bCs/>
        </w:rPr>
        <w:footnoteReference w:id="3"/>
      </w:r>
      <w:r w:rsidR="00EC175D">
        <w:rPr>
          <w:rFonts w:cs="Times New Roman"/>
          <w:b/>
          <w:bCs/>
        </w:rPr>
        <w:t xml:space="preserve"> </w:t>
      </w:r>
      <w:r w:rsidR="00EC175D" w:rsidRPr="009E3B44">
        <w:rPr>
          <w:rFonts w:eastAsia="Times New Roman" w:cs="Times New Roman"/>
          <w:lang w:eastAsia="lt-LT"/>
        </w:rPr>
        <w:t>(pažymimas tinkamas variantas)</w:t>
      </w:r>
    </w:p>
    <w:p w14:paraId="5AC21DCD" w14:textId="41D50A59" w:rsidR="00EC175D" w:rsidRPr="004F5A57" w:rsidRDefault="00000000" w:rsidP="00EC175D">
      <w:pPr>
        <w:widowControl w:val="0"/>
        <w:ind w:firstLine="567"/>
        <w:rPr>
          <w:rFonts w:eastAsia="Times New Roman" w:cs="Times New Roman"/>
          <w:b/>
          <w:bCs/>
          <w:i/>
          <w:iCs/>
          <w:lang w:eastAsia="lt-LT" w:bidi="ar-SA"/>
        </w:rPr>
      </w:pPr>
      <w:sdt>
        <w:sdtPr>
          <w:rPr>
            <w:rStyle w:val="Style2"/>
            <w:rFonts w:cs="Times New Roman"/>
            <w:sz w:val="24"/>
          </w:rPr>
          <w:id w:val="771742810"/>
          <w14:checkbox>
            <w14:checked w14:val="1"/>
            <w14:checkedState w14:val="2612" w14:font="MS Gothic"/>
            <w14:uncheckedState w14:val="2610" w14:font="MS Gothic"/>
          </w14:checkbox>
        </w:sdtPr>
        <w:sdtContent>
          <w:r w:rsidR="006F5801">
            <w:rPr>
              <w:rStyle w:val="Style2"/>
              <w:rFonts w:ascii="MS Gothic" w:eastAsia="MS Gothic" w:hAnsi="MS Gothic" w:cs="Times New Roman" w:hint="eastAsia"/>
              <w:sz w:val="24"/>
            </w:rPr>
            <w:t>☒</w:t>
          </w:r>
        </w:sdtContent>
      </w:sdt>
      <w:r w:rsidR="00EC175D" w:rsidRPr="004F5A57">
        <w:rPr>
          <w:rStyle w:val="Style2"/>
          <w:rFonts w:cs="Times New Roman"/>
          <w:sz w:val="24"/>
        </w:rPr>
        <w:t xml:space="preserve"> A</w:t>
      </w:r>
      <w:r w:rsidR="00EC175D" w:rsidRPr="004F5A57">
        <w:rPr>
          <w:rFonts w:cs="Times New Roman"/>
        </w:rPr>
        <w:t>tliktas Projekto numatomo teisinio reguliavimo poveikio vertinimas (</w:t>
      </w:r>
      <w:r w:rsidR="006F5801">
        <w:t>Projekto tikslas – m</w:t>
      </w:r>
      <w:r w:rsidR="006F5801">
        <w:rPr>
          <w:rStyle w:val="normaltextrun"/>
        </w:rPr>
        <w:t>odernizuoti daugiau gyvenamųjų pastatų šilumos punktų ir </w:t>
      </w:r>
      <w:r w:rsidR="006F5801">
        <w:rPr>
          <w:rStyle w:val="normaltextrun"/>
          <w:color w:val="D13438"/>
        </w:rPr>
        <w:t xml:space="preserve"> </w:t>
      </w:r>
      <w:r w:rsidR="006F5801">
        <w:rPr>
          <w:rStyle w:val="normaltextrun"/>
        </w:rPr>
        <w:t xml:space="preserve">kitų vidaus šildymo ir karšto vandens sistemų. Siekiant įdiegti pastatuose daugiau energinio efektyvumo didinimo priemonių ir sumažinti gyventojų išlaidas už energiją, siūloma sudaryti palankesnes finansavimo sąlygas, nustatant projekto </w:t>
      </w:r>
      <w:r w:rsidR="006F5801">
        <w:rPr>
          <w:rStyle w:val="normaltextrun"/>
        </w:rPr>
        <w:lastRenderedPageBreak/>
        <w:t xml:space="preserve">įgyvendinimo laikotarpį nuo sutarties įsigaliojimo datos ne ilgesnį kaip 18 mėnesių. </w:t>
      </w:r>
      <w:r w:rsidR="006F5801">
        <w:rPr>
          <w:rStyle w:val="normaltextrun"/>
          <w:shd w:val="clear" w:color="auto" w:fill="FFFFFF"/>
        </w:rPr>
        <w:t>Įsakymo projekte siūloma nustatyti, kad s</w:t>
      </w:r>
      <w:r w:rsidR="006F5801">
        <w:rPr>
          <w:rStyle w:val="normaltextrun"/>
        </w:rPr>
        <w:t xml:space="preserve">ubsidijos dydis yra ne didesnis kaip 60 procentų nuo visų tinkamų finansuoti projekto išlaidų, jei paramos gavėjai yra butų ir kitų patalpų savininkai. Jeigu paramos gavėjas yra šilumos tiekėjas, nuosavybės teise valdantis šilumos punkto įrenginius, </w:t>
      </w:r>
      <w:r w:rsidR="006F5801">
        <w:rPr>
          <w:rStyle w:val="normaltextrun"/>
          <w:shd w:val="clear" w:color="auto" w:fill="FFFFFF"/>
        </w:rPr>
        <w:t xml:space="preserve">subsidija būtų apskaičiuojama priklausomai nuo įmonės dydžio ir </w:t>
      </w:r>
      <w:r w:rsidR="006F5801">
        <w:rPr>
          <w:rStyle w:val="normaltextrun"/>
        </w:rPr>
        <w:t xml:space="preserve">vietovės. Įgyvendinus remiamus projektus pagal </w:t>
      </w:r>
      <w:r w:rsidR="006F5801">
        <w:rPr>
          <w:rStyle w:val="normaltextrun"/>
          <w:color w:val="000000"/>
        </w:rPr>
        <w:t xml:space="preserve">Projektą, </w:t>
      </w:r>
      <w:r w:rsidR="006F5801">
        <w:rPr>
          <w:rStyle w:val="normaltextrun"/>
        </w:rPr>
        <w:t xml:space="preserve">bus sutaupyta energijos, į aplinką išmetama mažiau  CO₂, tai turės teigiamos įtakos klimato kaitai. </w:t>
      </w:r>
      <w:r w:rsidR="006F5801">
        <w:rPr>
          <w:rStyle w:val="eop"/>
        </w:rPr>
        <w:t xml:space="preserve">Taip pat numatomas teigiamas poveikis socialinei aplinkai – </w:t>
      </w:r>
      <w:r w:rsidR="006F5801">
        <w:t xml:space="preserve">modernizavus </w:t>
      </w:r>
      <w:r w:rsidR="006F5801">
        <w:rPr>
          <w:rStyle w:val="normaltextrun"/>
          <w:color w:val="000000"/>
        </w:rPr>
        <w:t>daugiabučių namų vidaus šildymo ir karšto vandens sistemas,</w:t>
      </w:r>
      <w:r w:rsidR="006F5801">
        <w:rPr>
          <w:rStyle w:val="normaltextrun"/>
        </w:rPr>
        <w:t xml:space="preserve"> </w:t>
      </w:r>
      <w:r w:rsidR="006F5801">
        <w:t>daugiabučių namų gyventojai sutaupys lėšų, pagerės jų</w:t>
      </w:r>
      <w:r w:rsidR="006F5801" w:rsidRPr="00BE3A2F">
        <w:t xml:space="preserve"> gyvenimo kokybė</w:t>
      </w:r>
      <w:r w:rsidR="00EC175D" w:rsidRPr="004F5A57">
        <w:rPr>
          <w:rFonts w:cs="Times New Roman"/>
          <w:color w:val="000000"/>
        </w:rPr>
        <w:t>)</w:t>
      </w:r>
      <w:r w:rsidR="00EC175D" w:rsidRPr="004F5A57">
        <w:rPr>
          <w:rFonts w:cs="Times New Roman"/>
          <w:i/>
          <w:iCs/>
          <w:color w:val="000000"/>
        </w:rPr>
        <w:t xml:space="preserve">. </w:t>
      </w:r>
    </w:p>
    <w:p w14:paraId="15DC6072" w14:textId="09882A21" w:rsidR="00EC175D" w:rsidRPr="004F5A57" w:rsidRDefault="00000000" w:rsidP="00EC175D">
      <w:pPr>
        <w:pStyle w:val="Pagrindinistekstas"/>
        <w:rPr>
          <w:rFonts w:cs="Times New Roman"/>
        </w:rPr>
      </w:pPr>
      <w:sdt>
        <w:sdtPr>
          <w:rPr>
            <w:rStyle w:val="Style2"/>
            <w:rFonts w:cs="Times New Roman"/>
            <w:sz w:val="24"/>
          </w:rPr>
          <w:id w:val="-945153160"/>
          <w14:checkbox>
            <w14:checked w14:val="0"/>
            <w14:checkedState w14:val="2612" w14:font="MS Gothic"/>
            <w14:uncheckedState w14:val="2610" w14:font="MS Gothic"/>
          </w14:checkbox>
        </w:sdtPr>
        <w:sdtContent>
          <w:r w:rsidR="00EC175D" w:rsidRPr="004F5A57">
            <w:rPr>
              <w:rStyle w:val="Style2"/>
              <w:rFonts w:ascii="Segoe UI Symbol" w:eastAsia="MS Gothic" w:hAnsi="Segoe UI Symbol" w:cs="Segoe UI Symbol"/>
              <w:sz w:val="24"/>
            </w:rPr>
            <w:t>☐</w:t>
          </w:r>
        </w:sdtContent>
      </w:sdt>
      <w:r w:rsidR="00EC175D" w:rsidRPr="004F5A57">
        <w:rPr>
          <w:rFonts w:cs="Times New Roman"/>
        </w:rPr>
        <w:t xml:space="preserve"> Projekto numatomo teisinio reguliavimo poveikio vertinimas neatliekamas.</w:t>
      </w:r>
    </w:p>
    <w:p w14:paraId="0DC4EB88" w14:textId="0A01635D" w:rsidR="00243D56" w:rsidRPr="00330F85" w:rsidRDefault="00903B62" w:rsidP="00EC175D">
      <w:pPr>
        <w:pStyle w:val="Pagrindinistekstas"/>
      </w:pPr>
      <w:r>
        <w:rPr>
          <w:rFonts w:eastAsia="Times New Roman" w:cs="Times New Roman"/>
          <w:b/>
          <w:bCs/>
          <w:lang w:eastAsia="lt-LT"/>
        </w:rPr>
        <w:t>6</w:t>
      </w:r>
      <w:r w:rsidR="00243D56" w:rsidRPr="004F5A57">
        <w:rPr>
          <w:rFonts w:eastAsia="Times New Roman" w:cs="Times New Roman"/>
          <w:b/>
          <w:bCs/>
          <w:lang w:eastAsia="lt-LT"/>
        </w:rPr>
        <w:t>. Europos Sąjungos teisės aktų perkėlimas ir (ar) įgyvendinimas</w:t>
      </w:r>
      <w:r w:rsidR="00EC175D">
        <w:rPr>
          <w:rFonts w:eastAsia="Times New Roman" w:cs="Times New Roman"/>
          <w:b/>
          <w:bCs/>
          <w:lang w:eastAsia="lt-LT"/>
        </w:rPr>
        <w:t xml:space="preserve"> </w:t>
      </w:r>
      <w:r w:rsidR="00EC175D" w:rsidRPr="009E3B44">
        <w:rPr>
          <w:rFonts w:eastAsia="Times New Roman" w:cs="Times New Roman"/>
          <w:lang w:eastAsia="lt-LT"/>
        </w:rPr>
        <w:t>(pažymimas tinkamas variantas)</w:t>
      </w:r>
    </w:p>
    <w:p w14:paraId="7F366EF6" w14:textId="2AD80480" w:rsidR="00243D56" w:rsidRPr="004F5A57" w:rsidRDefault="00000000" w:rsidP="00243D56">
      <w:pPr>
        <w:ind w:firstLine="567"/>
        <w:rPr>
          <w:rFonts w:eastAsia="Times New Roman" w:cs="Times New Roman"/>
          <w:b/>
          <w:bCs/>
          <w:lang w:eastAsia="lt-LT"/>
        </w:rPr>
      </w:pPr>
      <w:sdt>
        <w:sdtPr>
          <w:rPr>
            <w:rStyle w:val="Style2"/>
            <w:rFonts w:cs="Times New Roman"/>
            <w:sz w:val="24"/>
          </w:rPr>
          <w:id w:val="-1787651254"/>
          <w14:checkbox>
            <w14:checked w14:val="1"/>
            <w14:checkedState w14:val="2612" w14:font="MS Gothic"/>
            <w14:uncheckedState w14:val="2610" w14:font="MS Gothic"/>
          </w14:checkbox>
        </w:sdtPr>
        <w:sdtContent>
          <w:r w:rsidR="006F5801">
            <w:rPr>
              <w:rStyle w:val="Style2"/>
              <w:rFonts w:ascii="MS Gothic" w:eastAsia="MS Gothic" w:hAnsi="MS Gothic" w:cs="Times New Roman" w:hint="eastAsia"/>
              <w:sz w:val="24"/>
            </w:rPr>
            <w:t>☒</w:t>
          </w:r>
        </w:sdtContent>
      </w:sdt>
      <w:r w:rsidR="00243D56" w:rsidRPr="004F5A57">
        <w:rPr>
          <w:rFonts w:cs="Times New Roman"/>
        </w:rPr>
        <w:t xml:space="preserve"> Projektu neperkeliamos ir neįgyvendinamos Europos Sąjungos teisės aktų nuostatos.</w:t>
      </w:r>
    </w:p>
    <w:p w14:paraId="57C8A90B" w14:textId="19C4F9B8" w:rsidR="00243D56" w:rsidRPr="004F5A57" w:rsidRDefault="00000000" w:rsidP="00243D56">
      <w:pPr>
        <w:pStyle w:val="Pagrindinistekstas"/>
        <w:rPr>
          <w:rFonts w:eastAsia="Times New Roman" w:cs="Times New Roman"/>
          <w:color w:val="000000" w:themeColor="text1"/>
          <w:lang w:eastAsia="lt-LT"/>
        </w:rPr>
      </w:pPr>
      <w:sdt>
        <w:sdtPr>
          <w:rPr>
            <w:rStyle w:val="Style2"/>
            <w:rFonts w:cs="Times New Roman"/>
            <w:sz w:val="24"/>
          </w:rPr>
          <w:id w:val="-664781145"/>
          <w14:checkbox>
            <w14:checked w14:val="0"/>
            <w14:checkedState w14:val="2612" w14:font="MS Gothic"/>
            <w14:uncheckedState w14:val="2610" w14:font="MS Gothic"/>
          </w14:checkbox>
        </w:sdtPr>
        <w:sdtContent>
          <w:r w:rsidR="00243D56" w:rsidRPr="004F5A57">
            <w:rPr>
              <w:rStyle w:val="Style2"/>
              <w:rFonts w:ascii="Segoe UI Symbol" w:eastAsia="MS Gothic" w:hAnsi="Segoe UI Symbol" w:cs="Segoe UI Symbol"/>
              <w:sz w:val="24"/>
            </w:rPr>
            <w:t>☐</w:t>
          </w:r>
        </w:sdtContent>
      </w:sdt>
      <w:r w:rsidR="00243D56" w:rsidRPr="004F5A57">
        <w:rPr>
          <w:rStyle w:val="Style2"/>
          <w:rFonts w:cs="Times New Roman"/>
          <w:sz w:val="24"/>
        </w:rPr>
        <w:t xml:space="preserve"> </w:t>
      </w:r>
      <w:r w:rsidR="00243D56" w:rsidRPr="004F5A57">
        <w:rPr>
          <w:rFonts w:cs="Times New Roman"/>
        </w:rPr>
        <w:t>Projektu perkeliamos (</w:t>
      </w:r>
      <w:r w:rsidR="00243D56" w:rsidRPr="004F5A57">
        <w:rPr>
          <w:rFonts w:cs="Times New Roman"/>
          <w:i/>
        </w:rPr>
        <w:t>dėl Direktyvų</w:t>
      </w:r>
      <w:r w:rsidR="00243D56" w:rsidRPr="004F5A57">
        <w:rPr>
          <w:rFonts w:cs="Times New Roman"/>
        </w:rPr>
        <w:t>) ir (ar) įgyvendinamos (</w:t>
      </w:r>
      <w:r w:rsidR="00243D56" w:rsidRPr="004F5A57">
        <w:rPr>
          <w:rFonts w:cs="Times New Roman"/>
          <w:i/>
        </w:rPr>
        <w:t>dėl Reglamentų ir Sprendimų</w:t>
      </w:r>
      <w:r w:rsidR="00243D56" w:rsidRPr="004F5A57">
        <w:rPr>
          <w:rFonts w:cs="Times New Roman"/>
        </w:rPr>
        <w:t>) šios Europos Sąjungos teisės aktų nuostatos: (</w:t>
      </w:r>
      <w:r w:rsidR="00243D56" w:rsidRPr="004F5A57">
        <w:rPr>
          <w:rFonts w:cs="Times New Roman"/>
          <w:i/>
        </w:rPr>
        <w:t>išvardijama</w:t>
      </w:r>
      <w:r w:rsidR="00243D56" w:rsidRPr="004F5A57">
        <w:rPr>
          <w:rFonts w:cs="Times New Roman"/>
        </w:rPr>
        <w:t>).</w:t>
      </w:r>
      <w:r w:rsidR="00243D56" w:rsidRPr="004F5A57">
        <w:rPr>
          <w:rFonts w:cs="Times New Roman"/>
          <w:i/>
        </w:rPr>
        <w:t xml:space="preserve"> </w:t>
      </w:r>
      <w:r w:rsidR="00EC175D">
        <w:rPr>
          <w:rFonts w:cs="Times New Roman"/>
          <w:lang w:eastAsia="lt-LT"/>
        </w:rPr>
        <w:t>(</w:t>
      </w:r>
      <w:r w:rsidR="00EC175D" w:rsidRPr="00D1473A">
        <w:rPr>
          <w:rFonts w:cs="Times New Roman"/>
          <w:i/>
          <w:iCs/>
          <w:lang w:eastAsia="lt-LT"/>
        </w:rPr>
        <w:t>Taip p</w:t>
      </w:r>
      <w:r w:rsidR="00EC175D" w:rsidRPr="00D00B4D">
        <w:rPr>
          <w:rFonts w:cs="Times New Roman"/>
          <w:i/>
          <w:iCs/>
          <w:lang w:eastAsia="lt-LT"/>
        </w:rPr>
        <w:t xml:space="preserve">at </w:t>
      </w:r>
      <w:r w:rsidR="00EC175D">
        <w:rPr>
          <w:rFonts w:cs="Times New Roman"/>
          <w:i/>
          <w:iCs/>
          <w:lang w:eastAsia="lt-LT"/>
        </w:rPr>
        <w:t xml:space="preserve">nurodomi </w:t>
      </w:r>
      <w:r w:rsidR="00EC175D" w:rsidRPr="00D00B4D">
        <w:rPr>
          <w:rFonts w:cs="Times New Roman"/>
          <w:i/>
          <w:iCs/>
          <w:lang w:eastAsia="lt-LT"/>
        </w:rPr>
        <w:t xml:space="preserve">kiti su </w:t>
      </w:r>
      <w:r w:rsidR="00EC175D">
        <w:rPr>
          <w:rFonts w:cs="Times New Roman"/>
          <w:i/>
          <w:iCs/>
          <w:lang w:eastAsia="lt-LT"/>
        </w:rPr>
        <w:t>P</w:t>
      </w:r>
      <w:r w:rsidR="00EC175D" w:rsidRPr="00D00B4D">
        <w:rPr>
          <w:rFonts w:cs="Times New Roman"/>
          <w:i/>
          <w:iCs/>
          <w:lang w:eastAsia="lt-LT"/>
        </w:rPr>
        <w:t>rojektu susiję tiesiogiai taikomi Europos Sąjungos teisės aktai, kai jie nėra įgyvendinami.</w:t>
      </w:r>
      <w:r w:rsidR="00EC175D" w:rsidRPr="00D00B4D">
        <w:rPr>
          <w:rFonts w:cs="Times New Roman"/>
          <w:lang w:eastAsia="lt-LT"/>
        </w:rPr>
        <w:t>)</w:t>
      </w:r>
      <w:r w:rsidR="00EC175D" w:rsidRPr="001A1FFB">
        <w:rPr>
          <w:rFonts w:cs="Times New Roman"/>
          <w:lang w:eastAsia="lt-LT"/>
        </w:rPr>
        <w:t xml:space="preserve"> Projektas yra įtrauktas į perkeliamo ir (ar) įgyvendinamo Europos Sąjungos teisės akto perkėlimo ir įgyvendinimo planą </w:t>
      </w:r>
      <w:r w:rsidR="00243D56" w:rsidRPr="004F5A57">
        <w:rPr>
          <w:rFonts w:cs="Times New Roman"/>
          <w:lang w:eastAsia="lt-LT"/>
        </w:rPr>
        <w:t>Lietuvos narystės Europos Sąjungoje informacinėje sistemoje (LINESIS)</w:t>
      </w:r>
      <w:r w:rsidR="009B1890">
        <w:rPr>
          <w:rFonts w:cs="Times New Roman"/>
          <w:lang w:eastAsia="lt-LT"/>
        </w:rPr>
        <w:t xml:space="preserve">, į kurią įkelta </w:t>
      </w:r>
      <w:r w:rsidR="009B1890" w:rsidRPr="002D26D0">
        <w:rPr>
          <w:rFonts w:cs="Times New Roman"/>
          <w:lang w:eastAsia="lt-LT"/>
        </w:rPr>
        <w:t xml:space="preserve"> atitikties lentelė</w:t>
      </w:r>
      <w:r w:rsidR="009B1890" w:rsidRPr="00D1473A">
        <w:rPr>
          <w:rStyle w:val="Puslapioinaosnuoroda"/>
          <w:rFonts w:cs="Times New Roman"/>
          <w:lang w:eastAsia="lt-LT"/>
        </w:rPr>
        <w:footnoteReference w:id="4"/>
      </w:r>
      <w:r w:rsidR="00243D56" w:rsidRPr="004F5A57">
        <w:rPr>
          <w:rFonts w:cs="Times New Roman"/>
          <w:i/>
          <w:lang w:eastAsia="lt-LT"/>
        </w:rPr>
        <w:t xml:space="preserve">. </w:t>
      </w:r>
      <w:r w:rsidR="00243D56" w:rsidRPr="004F5A57">
        <w:rPr>
          <w:rFonts w:cs="Times New Roman"/>
        </w:rPr>
        <w:t xml:space="preserve">Siekiant užtikrinti visišką </w:t>
      </w:r>
      <w:r w:rsidR="00243D56" w:rsidRPr="004F5A57">
        <w:rPr>
          <w:rFonts w:eastAsia="Times New Roman" w:cs="Times New Roman"/>
          <w:color w:val="000000" w:themeColor="text1"/>
          <w:lang w:eastAsia="lt-LT"/>
        </w:rPr>
        <w:t>susijusių Europos Sąjungos teisės aktų perkėlimą ir (ar) įgyvendinimą, reikės priimti</w:t>
      </w:r>
      <w:r w:rsidR="00A85F32" w:rsidRPr="004F5A57">
        <w:rPr>
          <w:rFonts w:eastAsia="Times New Roman" w:cs="Times New Roman"/>
          <w:color w:val="000000" w:themeColor="text1"/>
          <w:lang w:eastAsia="lt-LT"/>
        </w:rPr>
        <w:t> </w:t>
      </w:r>
      <w:r w:rsidR="00243D56" w:rsidRPr="004F5A57">
        <w:rPr>
          <w:rFonts w:eastAsia="Times New Roman" w:cs="Times New Roman"/>
          <w:i/>
          <w:iCs/>
          <w:color w:val="000000" w:themeColor="text1"/>
          <w:lang w:eastAsia="lt-LT"/>
        </w:rPr>
        <w:t>...</w:t>
      </w:r>
      <w:r w:rsidR="00243D56" w:rsidRPr="004F5A57">
        <w:rPr>
          <w:rFonts w:eastAsia="Times New Roman" w:cs="Times New Roman"/>
          <w:iCs/>
          <w:color w:val="000000" w:themeColor="text1"/>
          <w:lang w:eastAsia="lt-LT"/>
        </w:rPr>
        <w:t>(</w:t>
      </w:r>
      <w:r w:rsidR="00243D56" w:rsidRPr="004F5A57">
        <w:rPr>
          <w:rFonts w:eastAsia="Times New Roman" w:cs="Times New Roman"/>
          <w:i/>
          <w:iCs/>
          <w:color w:val="000000" w:themeColor="text1"/>
          <w:lang w:eastAsia="lt-LT"/>
        </w:rPr>
        <w:t>išvardijami Lietuvos Respublikos teisės aktai, kuriuos reikės priimti</w:t>
      </w:r>
      <w:r w:rsidR="00243D56" w:rsidRPr="004F5A57">
        <w:rPr>
          <w:rFonts w:eastAsia="Times New Roman" w:cs="Times New Roman"/>
          <w:color w:val="000000" w:themeColor="text1"/>
          <w:lang w:eastAsia="lt-LT"/>
        </w:rPr>
        <w:t>).</w:t>
      </w:r>
    </w:p>
    <w:p w14:paraId="247BE727" w14:textId="274620F4" w:rsidR="00243D56" w:rsidRPr="00330F85" w:rsidRDefault="00903B62" w:rsidP="00EC175D">
      <w:pPr>
        <w:pStyle w:val="Pagrindinistekstas"/>
      </w:pPr>
      <w:r>
        <w:rPr>
          <w:rFonts w:cs="Times New Roman"/>
          <w:b/>
          <w:bCs/>
        </w:rPr>
        <w:t>7</w:t>
      </w:r>
      <w:r w:rsidR="00243D56" w:rsidRPr="004F5A57">
        <w:rPr>
          <w:rFonts w:cs="Times New Roman"/>
          <w:b/>
          <w:bCs/>
        </w:rPr>
        <w:t>. Notifikavimas</w:t>
      </w:r>
      <w:r w:rsidR="00243D56" w:rsidRPr="004F5A57">
        <w:rPr>
          <w:rStyle w:val="Puslapioinaosnuoroda"/>
          <w:rFonts w:cs="Times New Roman"/>
          <w:b/>
          <w:bCs/>
        </w:rPr>
        <w:footnoteReference w:id="5"/>
      </w:r>
      <w:r w:rsidR="00243D56" w:rsidRPr="004F5A57">
        <w:rPr>
          <w:rFonts w:cs="Times New Roman"/>
          <w:b/>
          <w:bCs/>
        </w:rPr>
        <w:t xml:space="preserve"> Europos Komisijai</w:t>
      </w:r>
      <w:r w:rsidR="00EC175D">
        <w:rPr>
          <w:rFonts w:cs="Times New Roman"/>
          <w:b/>
          <w:bCs/>
        </w:rPr>
        <w:t xml:space="preserve"> </w:t>
      </w:r>
      <w:r w:rsidR="00EC175D" w:rsidRPr="009E3B44">
        <w:rPr>
          <w:rFonts w:eastAsia="Times New Roman" w:cs="Times New Roman"/>
          <w:lang w:eastAsia="lt-LT"/>
        </w:rPr>
        <w:t>(pažymimas tinkamas variantas)</w:t>
      </w:r>
    </w:p>
    <w:p w14:paraId="79EA4004" w14:textId="1B2DB7F0" w:rsidR="00243D56" w:rsidRPr="004F5A57" w:rsidRDefault="00000000" w:rsidP="00243D56">
      <w:pPr>
        <w:ind w:firstLine="567"/>
        <w:rPr>
          <w:rFonts w:cs="Times New Roman"/>
        </w:rPr>
      </w:pPr>
      <w:sdt>
        <w:sdtPr>
          <w:rPr>
            <w:rStyle w:val="Style2"/>
            <w:rFonts w:cs="Times New Roman"/>
            <w:sz w:val="24"/>
          </w:rPr>
          <w:id w:val="810281652"/>
          <w14:checkbox>
            <w14:checked w14:val="1"/>
            <w14:checkedState w14:val="2612" w14:font="MS Gothic"/>
            <w14:uncheckedState w14:val="2610" w14:font="MS Gothic"/>
          </w14:checkbox>
        </w:sdtPr>
        <w:sdtContent>
          <w:r w:rsidR="006F5801">
            <w:rPr>
              <w:rStyle w:val="Style2"/>
              <w:rFonts w:ascii="MS Gothic" w:eastAsia="MS Gothic" w:hAnsi="MS Gothic" w:cs="Times New Roman" w:hint="eastAsia"/>
              <w:sz w:val="24"/>
            </w:rPr>
            <w:t>☒</w:t>
          </w:r>
        </w:sdtContent>
      </w:sdt>
      <w:r w:rsidR="00243D56" w:rsidRPr="004F5A57">
        <w:rPr>
          <w:rFonts w:cs="Times New Roman"/>
        </w:rPr>
        <w:t xml:space="preserve"> Projektas nenotifikuotinas Europos Komisijai.</w:t>
      </w:r>
    </w:p>
    <w:p w14:paraId="2FB5B4BA" w14:textId="4A1D1C7B" w:rsidR="00243D56" w:rsidRDefault="00000000" w:rsidP="00243D56">
      <w:pPr>
        <w:pStyle w:val="Pagrindinistekstas"/>
        <w:rPr>
          <w:rStyle w:val="Style2"/>
          <w:rFonts w:cs="Times New Roman"/>
          <w:sz w:val="24"/>
        </w:rPr>
      </w:pPr>
      <w:sdt>
        <w:sdtPr>
          <w:rPr>
            <w:rStyle w:val="Style2"/>
            <w:rFonts w:cs="Times New Roman"/>
            <w:sz w:val="24"/>
          </w:rPr>
          <w:id w:val="961236530"/>
          <w14:checkbox>
            <w14:checked w14:val="0"/>
            <w14:checkedState w14:val="2612" w14:font="MS Gothic"/>
            <w14:uncheckedState w14:val="2610" w14:font="MS Gothic"/>
          </w14:checkbox>
        </w:sdtPr>
        <w:sdtContent>
          <w:r w:rsidR="00243D56" w:rsidRPr="004F5A57">
            <w:rPr>
              <w:rStyle w:val="Style2"/>
              <w:rFonts w:ascii="Segoe UI Symbol" w:eastAsia="MS Gothic" w:hAnsi="Segoe UI Symbol" w:cs="Segoe UI Symbol"/>
              <w:sz w:val="24"/>
            </w:rPr>
            <w:t>☐</w:t>
          </w:r>
        </w:sdtContent>
      </w:sdt>
      <w:r w:rsidR="00243D56" w:rsidRPr="004F5A57">
        <w:rPr>
          <w:rStyle w:val="Style2"/>
          <w:rFonts w:cs="Times New Roman"/>
          <w:sz w:val="24"/>
        </w:rPr>
        <w:t xml:space="preserve"> </w:t>
      </w:r>
      <w:r w:rsidR="00243D56" w:rsidRPr="004F5A57">
        <w:rPr>
          <w:rFonts w:cs="Times New Roman"/>
        </w:rPr>
        <w:t xml:space="preserve">Projektas notifikuotinas Europos Komisijai </w:t>
      </w:r>
      <w:r w:rsidR="00243D56" w:rsidRPr="004F5A57">
        <w:rPr>
          <w:rStyle w:val="Style2"/>
          <w:rFonts w:cs="Times New Roman"/>
          <w:sz w:val="24"/>
        </w:rPr>
        <w:t>(</w:t>
      </w:r>
      <w:r w:rsidR="00243D56" w:rsidRPr="004F5A57">
        <w:rPr>
          <w:rStyle w:val="Style2"/>
          <w:rFonts w:cs="Times New Roman"/>
          <w:i/>
          <w:iCs/>
          <w:sz w:val="24"/>
        </w:rPr>
        <w:t>nurodoma data</w:t>
      </w:r>
      <w:r w:rsidR="00243D56" w:rsidRPr="004F5A57">
        <w:rPr>
          <w:rStyle w:val="Style2"/>
          <w:rFonts w:cs="Times New Roman"/>
          <w:sz w:val="24"/>
        </w:rPr>
        <w:t>).</w:t>
      </w:r>
    </w:p>
    <w:p w14:paraId="232E0365" w14:textId="488D1B42" w:rsidR="009B1890" w:rsidRPr="00132083" w:rsidRDefault="00903B62" w:rsidP="009B1890">
      <w:pPr>
        <w:ind w:firstLine="567"/>
        <w:rPr>
          <w:color w:val="000000"/>
        </w:rPr>
      </w:pPr>
      <w:r>
        <w:rPr>
          <w:rStyle w:val="Style2"/>
          <w:rFonts w:cs="Times New Roman"/>
          <w:b/>
          <w:bCs/>
          <w:sz w:val="24"/>
        </w:rPr>
        <w:t>8</w:t>
      </w:r>
      <w:r w:rsidR="009B1890" w:rsidRPr="00330F85">
        <w:rPr>
          <w:rStyle w:val="Style2"/>
          <w:rFonts w:cs="Times New Roman"/>
          <w:b/>
          <w:bCs/>
          <w:sz w:val="24"/>
        </w:rPr>
        <w:t>.</w:t>
      </w:r>
      <w:r w:rsidR="009B1890">
        <w:rPr>
          <w:rStyle w:val="Style2"/>
          <w:rFonts w:cs="Times New Roman"/>
          <w:sz w:val="24"/>
        </w:rPr>
        <w:t xml:space="preserve"> </w:t>
      </w:r>
      <w:r w:rsidR="009B1890" w:rsidRPr="00D00B4D">
        <w:rPr>
          <w:rFonts w:eastAsia="Times New Roman" w:cs="Times New Roman"/>
          <w:b/>
          <w:bCs/>
          <w:color w:val="000000"/>
          <w:lang w:eastAsia="lt-LT"/>
        </w:rPr>
        <w:t>Pranešimo Europos Komisijai teikimas</w:t>
      </w:r>
      <w:r w:rsidR="009B1890">
        <w:rPr>
          <w:rStyle w:val="Puslapioinaosnuoroda"/>
          <w:rFonts w:eastAsia="Times New Roman" w:cs="Times New Roman"/>
          <w:b/>
          <w:bCs/>
          <w:color w:val="000000"/>
          <w:lang w:eastAsia="lt-LT"/>
        </w:rPr>
        <w:footnoteReference w:id="6"/>
      </w:r>
      <w:r w:rsidR="009B1890" w:rsidRPr="00D22743">
        <w:rPr>
          <w:rFonts w:eastAsia="Times New Roman" w:cs="Times New Roman"/>
          <w:color w:val="000000"/>
          <w:lang w:eastAsia="lt-LT"/>
        </w:rPr>
        <w:t xml:space="preserve"> </w:t>
      </w:r>
      <w:r w:rsidR="009B1890">
        <w:rPr>
          <w:rFonts w:eastAsia="Times New Roman" w:cs="Times New Roman"/>
          <w:color w:val="000000"/>
          <w:lang w:eastAsia="lt-LT"/>
        </w:rPr>
        <w:t>(</w:t>
      </w:r>
      <w:r w:rsidR="009B1890" w:rsidRPr="009E3B44">
        <w:rPr>
          <w:rFonts w:eastAsia="Times New Roman" w:cs="Times New Roman"/>
          <w:lang w:eastAsia="lt-LT"/>
        </w:rPr>
        <w:t>pažymimas tinkamas variantas)</w:t>
      </w:r>
    </w:p>
    <w:p w14:paraId="374503DF" w14:textId="77777777" w:rsidR="009B1890" w:rsidRDefault="00000000" w:rsidP="009B1890">
      <w:pPr>
        <w:ind w:firstLine="567"/>
        <w:rPr>
          <w:rFonts w:eastAsia="Times New Roman" w:cs="Times New Roman"/>
          <w:color w:val="000000"/>
          <w:lang w:eastAsia="lt-LT"/>
        </w:rPr>
      </w:pPr>
      <w:sdt>
        <w:sdtPr>
          <w:rPr>
            <w:rStyle w:val="Style2"/>
            <w:rFonts w:cs="Times New Roman"/>
            <w:sz w:val="24"/>
          </w:rPr>
          <w:id w:val="1038155210"/>
          <w14:checkbox>
            <w14:checked w14:val="0"/>
            <w14:checkedState w14:val="2612" w14:font="MS Gothic"/>
            <w14:uncheckedState w14:val="2610" w14:font="MS Gothic"/>
          </w14:checkbox>
        </w:sdtPr>
        <w:sdtContent>
          <w:r w:rsidR="009B1890">
            <w:rPr>
              <w:rStyle w:val="Style2"/>
              <w:rFonts w:ascii="MS Gothic" w:eastAsia="MS Gothic" w:hAnsi="MS Gothic" w:cs="Times New Roman" w:hint="eastAsia"/>
              <w:sz w:val="24"/>
            </w:rPr>
            <w:t>☐</w:t>
          </w:r>
        </w:sdtContent>
      </w:sdt>
      <w:r w:rsidR="009B1890" w:rsidRPr="002D26D0">
        <w:rPr>
          <w:rFonts w:cs="Times New Roman"/>
        </w:rPr>
        <w:t xml:space="preserve"> </w:t>
      </w:r>
      <w:r w:rsidR="009B1890">
        <w:rPr>
          <w:rFonts w:cs="Times New Roman"/>
        </w:rPr>
        <w:t>P</w:t>
      </w:r>
      <w:r w:rsidR="009B1890" w:rsidRPr="00D22743">
        <w:rPr>
          <w:rFonts w:eastAsia="Times New Roman" w:cs="Times New Roman"/>
          <w:color w:val="000000"/>
          <w:lang w:eastAsia="lt-LT"/>
        </w:rPr>
        <w:t>ranešimas Europos Komisijai</w:t>
      </w:r>
      <w:r w:rsidR="009B1890">
        <w:rPr>
          <w:rFonts w:eastAsia="Times New Roman" w:cs="Times New Roman"/>
          <w:color w:val="000000"/>
          <w:lang w:eastAsia="lt-LT"/>
        </w:rPr>
        <w:t xml:space="preserve"> teiktinas.</w:t>
      </w:r>
    </w:p>
    <w:p w14:paraId="70F9360F" w14:textId="59606D3A" w:rsidR="00243D56" w:rsidRPr="004F5A57" w:rsidRDefault="00000000" w:rsidP="00B22CC0">
      <w:pPr>
        <w:ind w:firstLine="567"/>
      </w:pPr>
      <w:sdt>
        <w:sdtPr>
          <w:rPr>
            <w:rStyle w:val="Style2"/>
            <w:rFonts w:cs="Times New Roman"/>
            <w:sz w:val="24"/>
          </w:rPr>
          <w:id w:val="1439338389"/>
          <w14:checkbox>
            <w14:checked w14:val="1"/>
            <w14:checkedState w14:val="2612" w14:font="MS Gothic"/>
            <w14:uncheckedState w14:val="2610" w14:font="MS Gothic"/>
          </w14:checkbox>
        </w:sdtPr>
        <w:sdtContent>
          <w:r w:rsidR="006F5801">
            <w:rPr>
              <w:rStyle w:val="Style2"/>
              <w:rFonts w:ascii="MS Gothic" w:eastAsia="MS Gothic" w:hAnsi="MS Gothic" w:cs="Times New Roman" w:hint="eastAsia"/>
              <w:sz w:val="24"/>
            </w:rPr>
            <w:t>☒</w:t>
          </w:r>
        </w:sdtContent>
      </w:sdt>
      <w:r w:rsidR="009B1890" w:rsidRPr="002D26D0">
        <w:rPr>
          <w:rFonts w:cs="Times New Roman"/>
        </w:rPr>
        <w:t xml:space="preserve"> </w:t>
      </w:r>
      <w:r w:rsidR="009B1890">
        <w:rPr>
          <w:rFonts w:cs="Times New Roman"/>
        </w:rPr>
        <w:t>P</w:t>
      </w:r>
      <w:r w:rsidR="009B1890" w:rsidRPr="00D22743">
        <w:rPr>
          <w:rFonts w:eastAsia="Times New Roman" w:cs="Times New Roman"/>
          <w:color w:val="000000"/>
          <w:lang w:eastAsia="lt-LT"/>
        </w:rPr>
        <w:t>ranešimas Europos Komisijai</w:t>
      </w:r>
      <w:r w:rsidR="009B1890">
        <w:rPr>
          <w:rFonts w:eastAsia="Times New Roman" w:cs="Times New Roman"/>
          <w:color w:val="000000"/>
          <w:lang w:eastAsia="lt-LT"/>
        </w:rPr>
        <w:t xml:space="preserve"> neteiktinas.</w:t>
      </w:r>
    </w:p>
    <w:p w14:paraId="1460AE20" w14:textId="015D2FC3" w:rsidR="00243D56" w:rsidRPr="004F5A57" w:rsidRDefault="00903B62" w:rsidP="00243D56">
      <w:pPr>
        <w:pStyle w:val="Pagrindinistekstas"/>
        <w:rPr>
          <w:rFonts w:cs="Times New Roman"/>
          <w:b/>
          <w:bCs/>
        </w:rPr>
      </w:pPr>
      <w:r>
        <w:rPr>
          <w:rFonts w:cs="Times New Roman"/>
          <w:b/>
          <w:bCs/>
        </w:rPr>
        <w:t>9</w:t>
      </w:r>
      <w:r w:rsidR="00243D56" w:rsidRPr="004F5A57">
        <w:rPr>
          <w:rFonts w:cs="Times New Roman"/>
          <w:b/>
          <w:bCs/>
        </w:rPr>
        <w:t>. Teisės aktai, kuriuos reikės priimti, pakeisti arba pripažinti netekusiais galios</w:t>
      </w:r>
      <w:r w:rsidR="00986E5B">
        <w:rPr>
          <w:rFonts w:cs="Times New Roman"/>
          <w:b/>
          <w:bCs/>
        </w:rPr>
        <w:t xml:space="preserve"> </w:t>
      </w:r>
      <w:r w:rsidR="00986E5B">
        <w:rPr>
          <w:rFonts w:eastAsia="Times New Roman" w:cs="Times New Roman"/>
          <w:color w:val="000000"/>
          <w:lang w:eastAsia="lt-LT"/>
        </w:rPr>
        <w:t>(</w:t>
      </w:r>
      <w:r w:rsidR="00986E5B" w:rsidRPr="009E3B44">
        <w:rPr>
          <w:rFonts w:eastAsia="Times New Roman" w:cs="Times New Roman"/>
          <w:lang w:eastAsia="lt-LT"/>
        </w:rPr>
        <w:t>pažymimas tinkamas variantas)</w:t>
      </w:r>
    </w:p>
    <w:p w14:paraId="3302B79B" w14:textId="65050433" w:rsidR="00243D56" w:rsidRPr="004F5A57" w:rsidRDefault="00000000" w:rsidP="00243D56">
      <w:pPr>
        <w:ind w:firstLine="567"/>
        <w:rPr>
          <w:rFonts w:cs="Times New Roman"/>
        </w:rPr>
      </w:pPr>
      <w:sdt>
        <w:sdtPr>
          <w:rPr>
            <w:rStyle w:val="Style2"/>
            <w:rFonts w:cs="Times New Roman"/>
            <w:sz w:val="24"/>
          </w:rPr>
          <w:id w:val="-1822722558"/>
          <w14:checkbox>
            <w14:checked w14:val="1"/>
            <w14:checkedState w14:val="2612" w14:font="MS Gothic"/>
            <w14:uncheckedState w14:val="2610" w14:font="MS Gothic"/>
          </w14:checkbox>
        </w:sdtPr>
        <w:sdtContent>
          <w:r w:rsidR="006F5801">
            <w:rPr>
              <w:rStyle w:val="Style2"/>
              <w:rFonts w:ascii="MS Gothic" w:eastAsia="MS Gothic" w:hAnsi="MS Gothic" w:cs="Times New Roman" w:hint="eastAsia"/>
              <w:sz w:val="24"/>
            </w:rPr>
            <w:t>☒</w:t>
          </w:r>
        </w:sdtContent>
      </w:sdt>
      <w:r w:rsidR="00243D56" w:rsidRPr="004F5A57">
        <w:rPr>
          <w:rFonts w:cs="Times New Roman"/>
        </w:rPr>
        <w:t xml:space="preserve"> Projektui įtraukti į teisės sistemą kitų teisės aktų priimti nereikės.</w:t>
      </w:r>
    </w:p>
    <w:p w14:paraId="36F2282D" w14:textId="0A4A9346" w:rsidR="00243D56" w:rsidRPr="004F5A57" w:rsidRDefault="00000000" w:rsidP="00243D56">
      <w:pPr>
        <w:pStyle w:val="Pagrindinistekstas"/>
        <w:rPr>
          <w:rFonts w:cs="Times New Roman"/>
        </w:rPr>
      </w:pPr>
      <w:sdt>
        <w:sdtPr>
          <w:rPr>
            <w:rStyle w:val="Style2"/>
            <w:rFonts w:cs="Times New Roman"/>
            <w:sz w:val="24"/>
          </w:rPr>
          <w:id w:val="1147940351"/>
          <w14:checkbox>
            <w14:checked w14:val="0"/>
            <w14:checkedState w14:val="2612" w14:font="MS Gothic"/>
            <w14:uncheckedState w14:val="2610" w14:font="MS Gothic"/>
          </w14:checkbox>
        </w:sdtPr>
        <w:sdtContent>
          <w:r w:rsidR="00243D56" w:rsidRPr="004F5A57">
            <w:rPr>
              <w:rStyle w:val="Style2"/>
              <w:rFonts w:ascii="Segoe UI Symbol" w:eastAsia="MS Gothic" w:hAnsi="Segoe UI Symbol" w:cs="Segoe UI Symbol"/>
              <w:sz w:val="24"/>
            </w:rPr>
            <w:t>☐</w:t>
          </w:r>
        </w:sdtContent>
      </w:sdt>
      <w:r w:rsidR="00243D56" w:rsidRPr="004F5A57">
        <w:rPr>
          <w:rFonts w:cs="Times New Roman"/>
        </w:rPr>
        <w:t xml:space="preserve"> Projektui įtraukti į teisės sistemą reikės priimti šiuos teisės aktus: (</w:t>
      </w:r>
      <w:r w:rsidR="00243D56" w:rsidRPr="004F5A57">
        <w:rPr>
          <w:rFonts w:cs="Times New Roman"/>
          <w:i/>
        </w:rPr>
        <w:t>išvardijama</w:t>
      </w:r>
      <w:r w:rsidR="00243D56" w:rsidRPr="004F5A57">
        <w:rPr>
          <w:rFonts w:cs="Times New Roman"/>
        </w:rPr>
        <w:t>)</w:t>
      </w:r>
      <w:r w:rsidR="00243D56" w:rsidRPr="004F5A57">
        <w:rPr>
          <w:rFonts w:cs="Times New Roman"/>
          <w:i/>
        </w:rPr>
        <w:t>.</w:t>
      </w:r>
    </w:p>
    <w:p w14:paraId="1007E1E5" w14:textId="2107BA4D" w:rsidR="00243D56" w:rsidRPr="004F5A57" w:rsidRDefault="00B22CC0" w:rsidP="00243D56">
      <w:pPr>
        <w:pStyle w:val="Pagrindinistekstas"/>
        <w:rPr>
          <w:rFonts w:cs="Times New Roman"/>
          <w:b/>
          <w:bCs/>
        </w:rPr>
      </w:pPr>
      <w:r>
        <w:rPr>
          <w:rFonts w:cs="Times New Roman"/>
          <w:b/>
          <w:bCs/>
        </w:rPr>
        <w:t>1</w:t>
      </w:r>
      <w:r w:rsidR="00903B62">
        <w:rPr>
          <w:rFonts w:cs="Times New Roman"/>
          <w:b/>
          <w:bCs/>
        </w:rPr>
        <w:t>0</w:t>
      </w:r>
      <w:r w:rsidR="00243D56" w:rsidRPr="004F5A57">
        <w:rPr>
          <w:rFonts w:cs="Times New Roman"/>
          <w:b/>
          <w:bCs/>
        </w:rPr>
        <w:t>. Informacija apie sąvokų įvertinimą Lietuvos Respublikos terminų banko įstatymo ir jo įgyvendinamųjų teisės aktų nustatyta tvarka</w:t>
      </w:r>
      <w:r w:rsidR="00986E5B">
        <w:rPr>
          <w:rFonts w:cs="Times New Roman"/>
          <w:b/>
          <w:bCs/>
        </w:rPr>
        <w:t xml:space="preserve"> </w:t>
      </w:r>
      <w:r w:rsidR="00986E5B">
        <w:rPr>
          <w:rFonts w:eastAsia="Times New Roman" w:cs="Times New Roman"/>
          <w:color w:val="000000"/>
          <w:lang w:eastAsia="lt-LT"/>
        </w:rPr>
        <w:t>(</w:t>
      </w:r>
      <w:r w:rsidR="00986E5B" w:rsidRPr="009E3B44">
        <w:rPr>
          <w:rFonts w:eastAsia="Times New Roman" w:cs="Times New Roman"/>
          <w:lang w:eastAsia="lt-LT"/>
        </w:rPr>
        <w:t>pažymimas tinkamas variantas)</w:t>
      </w:r>
    </w:p>
    <w:p w14:paraId="1F7EEE20" w14:textId="09A8C010" w:rsidR="00243D56" w:rsidRPr="004F5A57" w:rsidRDefault="00000000" w:rsidP="00243D56">
      <w:pPr>
        <w:ind w:firstLine="567"/>
        <w:rPr>
          <w:rStyle w:val="Style2"/>
          <w:rFonts w:cs="Times New Roman"/>
          <w:sz w:val="24"/>
        </w:rPr>
      </w:pPr>
      <w:sdt>
        <w:sdtPr>
          <w:rPr>
            <w:rStyle w:val="Style2"/>
            <w:rFonts w:cs="Times New Roman"/>
            <w:sz w:val="24"/>
          </w:rPr>
          <w:id w:val="940411206"/>
          <w14:checkbox>
            <w14:checked w14:val="0"/>
            <w14:checkedState w14:val="2612" w14:font="MS Gothic"/>
            <w14:uncheckedState w14:val="2610" w14:font="MS Gothic"/>
          </w14:checkbox>
        </w:sdtPr>
        <w:sdtContent>
          <w:r w:rsidR="00243D56" w:rsidRPr="004F5A57">
            <w:rPr>
              <w:rStyle w:val="Style2"/>
              <w:rFonts w:ascii="Segoe UI Symbol" w:eastAsia="MS Gothic" w:hAnsi="Segoe UI Symbol" w:cs="Segoe UI Symbol"/>
              <w:sz w:val="24"/>
            </w:rPr>
            <w:t>☐</w:t>
          </w:r>
        </w:sdtContent>
      </w:sdt>
      <w:r w:rsidR="00243D56" w:rsidRPr="004F5A57">
        <w:rPr>
          <w:rStyle w:val="Style2"/>
          <w:rFonts w:cs="Times New Roman"/>
          <w:sz w:val="24"/>
        </w:rPr>
        <w:t xml:space="preserve"> </w:t>
      </w:r>
      <w:r w:rsidR="00243D56" w:rsidRPr="004F5A57">
        <w:rPr>
          <w:rFonts w:cs="Times New Roman"/>
        </w:rPr>
        <w:t>Projekte naujų sąvokų nėra</w:t>
      </w:r>
      <w:r w:rsidR="00243D56" w:rsidRPr="004F5A57">
        <w:rPr>
          <w:rStyle w:val="Style2"/>
          <w:rFonts w:cs="Times New Roman"/>
          <w:sz w:val="24"/>
        </w:rPr>
        <w:t>.</w:t>
      </w:r>
    </w:p>
    <w:p w14:paraId="54B785E5" w14:textId="5DE2662F" w:rsidR="00243D56" w:rsidRPr="004F5A57" w:rsidRDefault="00000000" w:rsidP="00243D56">
      <w:pPr>
        <w:pStyle w:val="Pagrindinistekstas"/>
        <w:rPr>
          <w:rFonts w:cs="Times New Roman"/>
          <w:color w:val="000000"/>
        </w:rPr>
      </w:pPr>
      <w:sdt>
        <w:sdtPr>
          <w:rPr>
            <w:rStyle w:val="Style2"/>
            <w:rFonts w:cs="Times New Roman"/>
            <w:sz w:val="24"/>
          </w:rPr>
          <w:id w:val="-2124907317"/>
          <w14:checkbox>
            <w14:checked w14:val="1"/>
            <w14:checkedState w14:val="2612" w14:font="MS Gothic"/>
            <w14:uncheckedState w14:val="2610" w14:font="MS Gothic"/>
          </w14:checkbox>
        </w:sdtPr>
        <w:sdtContent>
          <w:r w:rsidR="006F5801">
            <w:rPr>
              <w:rStyle w:val="Style2"/>
              <w:rFonts w:ascii="MS Gothic" w:eastAsia="MS Gothic" w:hAnsi="MS Gothic" w:cs="Times New Roman" w:hint="eastAsia"/>
              <w:sz w:val="24"/>
            </w:rPr>
            <w:t>☒</w:t>
          </w:r>
        </w:sdtContent>
      </w:sdt>
      <w:r w:rsidR="00243D56" w:rsidRPr="004F5A57">
        <w:rPr>
          <w:rFonts w:cs="Times New Roman"/>
        </w:rPr>
        <w:t xml:space="preserve"> P</w:t>
      </w:r>
      <w:r w:rsidR="00243D56" w:rsidRPr="004F5A57">
        <w:rPr>
          <w:rFonts w:cs="Times New Roman"/>
          <w:color w:val="000000"/>
        </w:rPr>
        <w:t>rojekte vartojamos sąvokos aprobuotos Lietuvos Respublikos terminų banko įstatymo ir jo įgyvendinamųjų teisės aktų nustatyta tvarka.</w:t>
      </w:r>
    </w:p>
    <w:p w14:paraId="4D94053E" w14:textId="7609B8B0" w:rsidR="00243D56" w:rsidRPr="004F5A57" w:rsidRDefault="00243D56" w:rsidP="00243D56">
      <w:pPr>
        <w:pStyle w:val="Pagrindinistekstas"/>
        <w:rPr>
          <w:rFonts w:cs="Times New Roman"/>
          <w:b/>
          <w:bCs/>
        </w:rPr>
      </w:pPr>
      <w:r w:rsidRPr="004F5A57">
        <w:rPr>
          <w:rFonts w:cs="Times New Roman"/>
          <w:b/>
          <w:bCs/>
        </w:rPr>
        <w:t>1</w:t>
      </w:r>
      <w:r w:rsidR="00903B62">
        <w:rPr>
          <w:rFonts w:cs="Times New Roman"/>
          <w:b/>
          <w:bCs/>
        </w:rPr>
        <w:t>1</w:t>
      </w:r>
      <w:r w:rsidRPr="004F5A57">
        <w:rPr>
          <w:rFonts w:cs="Times New Roman"/>
          <w:b/>
          <w:bCs/>
        </w:rPr>
        <w:t>. Kita reikalinga informacija</w:t>
      </w:r>
    </w:p>
    <w:p w14:paraId="42DC1FBD" w14:textId="37CEF4ED" w:rsidR="00243D56" w:rsidRPr="004F5A57" w:rsidRDefault="00243D56" w:rsidP="00243D56">
      <w:pPr>
        <w:shd w:val="clear" w:color="auto" w:fill="FFFFFF" w:themeFill="background1"/>
        <w:ind w:firstLine="567"/>
        <w:textAlignment w:val="center"/>
        <w:rPr>
          <w:rFonts w:cs="Times New Roman"/>
          <w:lang w:eastAsia="lt-LT"/>
        </w:rPr>
      </w:pPr>
      <w:r w:rsidRPr="004F5A57">
        <w:rPr>
          <w:rFonts w:cs="Times New Roman"/>
        </w:rPr>
        <w:t>P</w:t>
      </w:r>
      <w:r w:rsidRPr="004F5A57">
        <w:rPr>
          <w:rFonts w:cs="Times New Roman"/>
          <w:lang w:eastAsia="lt-LT"/>
        </w:rPr>
        <w:t>rojektas suderintas su Aplinkos ministerijos duomenų apsaugos pareigūnu.</w:t>
      </w:r>
    </w:p>
    <w:p w14:paraId="59266A1A" w14:textId="7078ED16" w:rsidR="00243D56" w:rsidRPr="004F5A57" w:rsidRDefault="00243D56" w:rsidP="00243D56">
      <w:pPr>
        <w:pStyle w:val="Pagrindinistekstas"/>
        <w:rPr>
          <w:rFonts w:cs="Times New Roman"/>
          <w:b/>
          <w:bCs/>
          <w:i/>
          <w:color w:val="000000"/>
        </w:rPr>
      </w:pPr>
      <w:r w:rsidRPr="004F5A57">
        <w:rPr>
          <w:rFonts w:cs="Times New Roman"/>
          <w:b/>
          <w:bCs/>
        </w:rPr>
        <w:t>1</w:t>
      </w:r>
      <w:r w:rsidR="00903B62">
        <w:rPr>
          <w:rFonts w:cs="Times New Roman"/>
          <w:b/>
          <w:bCs/>
        </w:rPr>
        <w:t>2</w:t>
      </w:r>
      <w:r w:rsidRPr="004F5A57">
        <w:rPr>
          <w:rFonts w:cs="Times New Roman"/>
          <w:b/>
          <w:bCs/>
        </w:rPr>
        <w:t>. Konsultavimasis su visuomene</w:t>
      </w:r>
      <w:r w:rsidR="00AC6EAF">
        <w:rPr>
          <w:rStyle w:val="Puslapioinaosnuoroda"/>
          <w:rFonts w:cs="Times New Roman"/>
          <w:b/>
          <w:bCs/>
        </w:rPr>
        <w:footnoteReference w:id="7"/>
      </w:r>
      <w:r w:rsidRPr="004F5A57">
        <w:rPr>
          <w:rFonts w:cs="Times New Roman"/>
          <w:b/>
          <w:bCs/>
        </w:rPr>
        <w:t xml:space="preserve"> </w:t>
      </w:r>
      <w:r w:rsidRPr="004F5A57">
        <w:rPr>
          <w:rFonts w:cs="Times New Roman"/>
          <w:b/>
          <w:bCs/>
          <w:color w:val="000000"/>
        </w:rPr>
        <w:t xml:space="preserve">interneto svetainėje </w:t>
      </w:r>
      <w:r w:rsidR="00AC6EAF" w:rsidRPr="00F56FD5">
        <w:rPr>
          <w:rFonts w:cs="Times New Roman"/>
          <w:b/>
          <w:bCs/>
          <w:color w:val="000000"/>
        </w:rPr>
        <w:t>epilietis.lrv.lt</w:t>
      </w:r>
      <w:r w:rsidR="00AC6EAF">
        <w:rPr>
          <w:rFonts w:cs="Times New Roman"/>
          <w:color w:val="000000"/>
        </w:rPr>
        <w:t xml:space="preserve"> </w:t>
      </w:r>
      <w:r w:rsidR="00AC6EAF">
        <w:rPr>
          <w:rFonts w:cs="Times New Roman"/>
          <w:b/>
          <w:bCs/>
          <w:i/>
          <w:color w:val="000000"/>
        </w:rPr>
        <w:t xml:space="preserve"> </w:t>
      </w:r>
      <w:r w:rsidR="00AC6EAF">
        <w:rPr>
          <w:rFonts w:eastAsia="Times New Roman" w:cs="Times New Roman"/>
          <w:color w:val="000000"/>
          <w:lang w:eastAsia="lt-LT"/>
        </w:rPr>
        <w:t>(</w:t>
      </w:r>
      <w:r w:rsidR="00AC6EAF" w:rsidRPr="009E3B44">
        <w:rPr>
          <w:rFonts w:eastAsia="Times New Roman" w:cs="Times New Roman"/>
          <w:lang w:eastAsia="lt-LT"/>
        </w:rPr>
        <w:t>pažymimas tinkamas variantas)</w:t>
      </w:r>
    </w:p>
    <w:p w14:paraId="759DEED8" w14:textId="3E4930C7" w:rsidR="00243D56" w:rsidRPr="004F5A57" w:rsidRDefault="00000000" w:rsidP="00243D56">
      <w:pPr>
        <w:ind w:firstLine="567"/>
        <w:rPr>
          <w:rFonts w:eastAsia="Times New Roman" w:cs="Times New Roman"/>
          <w:i/>
          <w:iCs/>
          <w:color w:val="000000"/>
          <w:lang w:eastAsia="lt-LT"/>
        </w:rPr>
      </w:pPr>
      <w:sdt>
        <w:sdtPr>
          <w:rPr>
            <w:rStyle w:val="Style2"/>
            <w:rFonts w:cs="Times New Roman"/>
            <w:sz w:val="24"/>
          </w:rPr>
          <w:id w:val="1127582806"/>
          <w14:checkbox>
            <w14:checked w14:val="0"/>
            <w14:checkedState w14:val="2612" w14:font="MS Gothic"/>
            <w14:uncheckedState w14:val="2610" w14:font="MS Gothic"/>
          </w14:checkbox>
        </w:sdtPr>
        <w:sdtContent>
          <w:r w:rsidR="00243D56" w:rsidRPr="004F5A57">
            <w:rPr>
              <w:rStyle w:val="Style2"/>
              <w:rFonts w:ascii="Segoe UI Symbol" w:eastAsia="MS Gothic" w:hAnsi="Segoe UI Symbol" w:cs="Segoe UI Symbol"/>
              <w:sz w:val="24"/>
            </w:rPr>
            <w:t>☐</w:t>
          </w:r>
        </w:sdtContent>
      </w:sdt>
      <w:r w:rsidR="004E5F9F" w:rsidRPr="004F5A57">
        <w:rPr>
          <w:rStyle w:val="Style2"/>
          <w:rFonts w:cs="Times New Roman"/>
          <w:sz w:val="24"/>
        </w:rPr>
        <w:t xml:space="preserve"> </w:t>
      </w:r>
      <w:r w:rsidR="00243D56" w:rsidRPr="004F5A57">
        <w:rPr>
          <w:rFonts w:cs="Times New Roman"/>
        </w:rPr>
        <w:t>P</w:t>
      </w:r>
      <w:r w:rsidR="00243D56" w:rsidRPr="004F5A57">
        <w:rPr>
          <w:rFonts w:cs="Times New Roman"/>
          <w:color w:val="000000"/>
        </w:rPr>
        <w:t xml:space="preserve">rojektas viešosioms konsultacijoms skelbtas interneto svetainėje </w:t>
      </w:r>
      <w:r w:rsidR="00330F85" w:rsidRPr="00330F85">
        <w:rPr>
          <w:rFonts w:cs="Times New Roman"/>
          <w:color w:val="000000"/>
        </w:rPr>
        <w:t>epilietis.lrv.lt</w:t>
      </w:r>
      <w:r w:rsidR="00243D56" w:rsidRPr="004F5A57">
        <w:rPr>
          <w:rFonts w:cs="Times New Roman"/>
          <w:color w:val="000000"/>
        </w:rPr>
        <w:t>, kur pastabas ir pasiūlymus nuo 202.. m. ...</w:t>
      </w:r>
      <w:r w:rsidR="00A85F32" w:rsidRPr="004F5A57">
        <w:rPr>
          <w:rFonts w:cs="Times New Roman"/>
          <w:color w:val="000000"/>
        </w:rPr>
        <w:t xml:space="preserve"> </w:t>
      </w:r>
      <w:r w:rsidR="00243D56" w:rsidRPr="004F5A57">
        <w:rPr>
          <w:rFonts w:cs="Times New Roman"/>
          <w:color w:val="000000"/>
        </w:rPr>
        <w:t>... d. iki 202.. m. ...</w:t>
      </w:r>
      <w:r w:rsidR="00A85F32" w:rsidRPr="004F5A57">
        <w:rPr>
          <w:rFonts w:cs="Times New Roman"/>
          <w:color w:val="000000"/>
        </w:rPr>
        <w:t xml:space="preserve"> </w:t>
      </w:r>
      <w:r w:rsidR="00243D56" w:rsidRPr="004F5A57">
        <w:rPr>
          <w:rFonts w:cs="Times New Roman"/>
          <w:color w:val="000000"/>
        </w:rPr>
        <w:t>... d. galėjo teikti visi suinteresuoti asmenys (</w:t>
      </w:r>
      <w:r w:rsidR="00243D56" w:rsidRPr="004F5A57">
        <w:rPr>
          <w:rFonts w:cs="Times New Roman"/>
          <w:i/>
          <w:color w:val="000000"/>
        </w:rPr>
        <w:t xml:space="preserve">nurodomas </w:t>
      </w:r>
      <w:r w:rsidR="00243D56" w:rsidRPr="004F5A57">
        <w:rPr>
          <w:rFonts w:cs="Times New Roman"/>
          <w:i/>
        </w:rPr>
        <w:t xml:space="preserve">konsultavimosi tikslas (tikslai), būdas (būdai), </w:t>
      </w:r>
      <w:r w:rsidR="00243D56" w:rsidRPr="004F5A57">
        <w:rPr>
          <w:rFonts w:eastAsia="Times New Roman" w:cs="Times New Roman"/>
          <w:i/>
          <w:iCs/>
          <w:color w:val="000000"/>
          <w:lang w:eastAsia="lt-LT"/>
        </w:rPr>
        <w:t xml:space="preserve">suinteresuoti asmenys, su kuriais </w:t>
      </w:r>
      <w:r w:rsidR="00243D56" w:rsidRPr="004F5A57">
        <w:rPr>
          <w:rFonts w:eastAsia="Times New Roman" w:cs="Times New Roman"/>
          <w:i/>
          <w:iCs/>
          <w:color w:val="000000"/>
          <w:lang w:eastAsia="lt-LT"/>
        </w:rPr>
        <w:lastRenderedPageBreak/>
        <w:t>konsultuotasi, konsultavimosi trukmė</w:t>
      </w:r>
      <w:r w:rsidR="00243D56" w:rsidRPr="004F5A57">
        <w:rPr>
          <w:rFonts w:cs="Times New Roman"/>
          <w:i/>
        </w:rPr>
        <w:t xml:space="preserve"> ir apibendrinti konsultavimosi rezultatai </w:t>
      </w:r>
      <w:r w:rsidR="00243D56" w:rsidRPr="004F5A57">
        <w:rPr>
          <w:rFonts w:cs="Times New Roman"/>
          <w:i/>
          <w:color w:val="000000"/>
        </w:rPr>
        <w:t xml:space="preserve">– </w:t>
      </w:r>
      <w:r w:rsidR="00243D56" w:rsidRPr="004F5A57">
        <w:rPr>
          <w:rFonts w:cs="Times New Roman"/>
          <w:i/>
        </w:rPr>
        <w:t>pateikiamos bendros (agreguotos) viešųjų konsultacijų dalyvių nuomonių tendencijos, nurodoma, kaip į konsultavimosi su visuomene rezultatus atsižvelgta Projekte</w:t>
      </w:r>
      <w:r w:rsidR="00243D56" w:rsidRPr="004F5A57">
        <w:rPr>
          <w:rFonts w:cs="Times New Roman"/>
        </w:rPr>
        <w:t>)</w:t>
      </w:r>
      <w:r w:rsidR="00243D56" w:rsidRPr="004F5A57">
        <w:rPr>
          <w:rFonts w:cs="Times New Roman"/>
          <w:i/>
        </w:rPr>
        <w:t xml:space="preserve"> </w:t>
      </w:r>
      <w:r w:rsidR="00243D56" w:rsidRPr="004F5A57">
        <w:rPr>
          <w:rFonts w:cs="Times New Roman"/>
        </w:rPr>
        <w:t>(</w:t>
      </w:r>
      <w:r w:rsidR="00243D56" w:rsidRPr="004F5A57">
        <w:rPr>
          <w:rFonts w:cs="Times New Roman"/>
          <w:b/>
          <w:bCs/>
          <w:iCs/>
        </w:rPr>
        <w:t>arba</w:t>
      </w:r>
      <w:r w:rsidR="00243D56" w:rsidRPr="004F5A57">
        <w:rPr>
          <w:rFonts w:cs="Times New Roman"/>
          <w:iCs/>
        </w:rPr>
        <w:t xml:space="preserve"> </w:t>
      </w:r>
      <w:r w:rsidR="00243D56" w:rsidRPr="004F5A57">
        <w:rPr>
          <w:rFonts w:cs="Times New Roman"/>
        </w:rPr>
        <w:t>P</w:t>
      </w:r>
      <w:r w:rsidR="00243D56" w:rsidRPr="004F5A57">
        <w:rPr>
          <w:rFonts w:cs="Times New Roman"/>
          <w:color w:val="000000"/>
        </w:rPr>
        <w:t>rojektas viešosioms konsultacijoms paskelbtas (</w:t>
      </w:r>
      <w:r w:rsidR="00243D56" w:rsidRPr="004F5A57">
        <w:rPr>
          <w:rFonts w:cs="Times New Roman"/>
          <w:b/>
          <w:bCs/>
          <w:iCs/>
          <w:color w:val="000000"/>
        </w:rPr>
        <w:t>arba</w:t>
      </w:r>
      <w:r w:rsidR="00243D56" w:rsidRPr="004F5A57">
        <w:rPr>
          <w:rFonts w:cs="Times New Roman"/>
          <w:color w:val="000000"/>
        </w:rPr>
        <w:t xml:space="preserve"> bus skelbiamas) interneto svetainėje </w:t>
      </w:r>
      <w:r w:rsidR="00330F85" w:rsidRPr="00330F85">
        <w:rPr>
          <w:rFonts w:cs="Times New Roman"/>
          <w:color w:val="000000"/>
        </w:rPr>
        <w:t>epilietis.lrv.lt</w:t>
      </w:r>
      <w:r w:rsidR="00243D56" w:rsidRPr="004F5A57">
        <w:rPr>
          <w:rFonts w:cs="Times New Roman"/>
          <w:color w:val="000000"/>
        </w:rPr>
        <w:t>, kur pastabas ir pasiūlymus gali teikti (</w:t>
      </w:r>
      <w:r w:rsidR="00243D56" w:rsidRPr="004F5A57">
        <w:rPr>
          <w:rFonts w:cs="Times New Roman"/>
          <w:b/>
          <w:bCs/>
          <w:iCs/>
          <w:color w:val="000000"/>
        </w:rPr>
        <w:t>arba</w:t>
      </w:r>
      <w:r w:rsidR="00243D56" w:rsidRPr="004F5A57">
        <w:rPr>
          <w:rFonts w:cs="Times New Roman"/>
          <w:color w:val="000000"/>
        </w:rPr>
        <w:t xml:space="preserve"> galės teikti) visi suinteresuoti asmenys (</w:t>
      </w:r>
      <w:r w:rsidR="00243D56" w:rsidRPr="004F5A57">
        <w:rPr>
          <w:rFonts w:eastAsia="Times New Roman" w:cs="Times New Roman"/>
          <w:i/>
          <w:iCs/>
          <w:color w:val="000000"/>
          <w:lang w:eastAsia="lt-LT"/>
        </w:rPr>
        <w:t>nurodomas konsultavimosi tikslas (tikslai), būdas (būdai), suinteresuoti asmenys ir konsultavimosi trukmė</w:t>
      </w:r>
      <w:r w:rsidR="00243D56" w:rsidRPr="004F5A57">
        <w:rPr>
          <w:rFonts w:eastAsia="Times New Roman" w:cs="Times New Roman"/>
          <w:iCs/>
          <w:color w:val="000000"/>
          <w:lang w:eastAsia="lt-LT"/>
        </w:rPr>
        <w:t>)</w:t>
      </w:r>
      <w:r w:rsidR="00243D56" w:rsidRPr="004F5A57">
        <w:rPr>
          <w:rFonts w:eastAsia="Times New Roman" w:cs="Times New Roman"/>
          <w:i/>
          <w:iCs/>
          <w:color w:val="000000"/>
          <w:lang w:eastAsia="lt-LT"/>
        </w:rPr>
        <w:t xml:space="preserve">. </w:t>
      </w:r>
    </w:p>
    <w:p w14:paraId="149199F6" w14:textId="6362D115" w:rsidR="00243D56" w:rsidRPr="004F5A57" w:rsidRDefault="00000000" w:rsidP="00243D56">
      <w:pPr>
        <w:pStyle w:val="Pagrindinistekstas"/>
        <w:rPr>
          <w:rFonts w:eastAsia="Times New Roman" w:cs="Times New Roman"/>
          <w:color w:val="000000"/>
          <w:lang w:eastAsia="lt-LT"/>
        </w:rPr>
      </w:pPr>
      <w:sdt>
        <w:sdtPr>
          <w:rPr>
            <w:rStyle w:val="Style2"/>
            <w:rFonts w:cs="Times New Roman"/>
            <w:sz w:val="24"/>
          </w:rPr>
          <w:id w:val="859545276"/>
          <w14:checkbox>
            <w14:checked w14:val="1"/>
            <w14:checkedState w14:val="2612" w14:font="MS Gothic"/>
            <w14:uncheckedState w14:val="2610" w14:font="MS Gothic"/>
          </w14:checkbox>
        </w:sdtPr>
        <w:sdtContent>
          <w:r w:rsidR="006F5801">
            <w:rPr>
              <w:rStyle w:val="Style2"/>
              <w:rFonts w:ascii="MS Gothic" w:eastAsia="MS Gothic" w:hAnsi="MS Gothic" w:cs="Times New Roman" w:hint="eastAsia"/>
              <w:sz w:val="24"/>
            </w:rPr>
            <w:t>☒</w:t>
          </w:r>
        </w:sdtContent>
      </w:sdt>
      <w:r w:rsidR="00243D56" w:rsidRPr="004F5A57">
        <w:rPr>
          <w:rStyle w:val="Style2"/>
          <w:rFonts w:cs="Times New Roman"/>
          <w:sz w:val="24"/>
        </w:rPr>
        <w:t xml:space="preserve"> </w:t>
      </w:r>
      <w:r w:rsidR="00243D56" w:rsidRPr="004F5A57">
        <w:rPr>
          <w:rFonts w:cs="Times New Roman"/>
        </w:rPr>
        <w:t>P</w:t>
      </w:r>
      <w:r w:rsidR="00243D56" w:rsidRPr="004F5A57">
        <w:rPr>
          <w:rFonts w:cs="Times New Roman"/>
          <w:color w:val="000000"/>
        </w:rPr>
        <w:t xml:space="preserve">rojekto skelbti viešosioms konsultacijoms interneto svetainėje </w:t>
      </w:r>
      <w:r w:rsidR="00330F85" w:rsidRPr="00330F85">
        <w:rPr>
          <w:rFonts w:cs="Times New Roman"/>
          <w:color w:val="000000"/>
        </w:rPr>
        <w:t>epilietis.lrv.lt</w:t>
      </w:r>
      <w:r w:rsidR="00330F85">
        <w:rPr>
          <w:rFonts w:cs="Times New Roman"/>
          <w:color w:val="000000"/>
        </w:rPr>
        <w:t xml:space="preserve"> </w:t>
      </w:r>
      <w:r w:rsidR="00243D56" w:rsidRPr="004F5A57">
        <w:rPr>
          <w:rFonts w:eastAsia="Times New Roman" w:cs="Times New Roman"/>
          <w:color w:val="000000"/>
          <w:lang w:eastAsia="lt-LT"/>
        </w:rPr>
        <w:t>neplanuojama.</w:t>
      </w:r>
    </w:p>
    <w:p w14:paraId="6CE2641C" w14:textId="40396EB1" w:rsidR="00243D56" w:rsidRPr="004F5A57" w:rsidRDefault="00243D56" w:rsidP="00243D56">
      <w:pPr>
        <w:pStyle w:val="Pagrindinistekstas"/>
        <w:rPr>
          <w:rFonts w:cs="Times New Roman"/>
          <w:b/>
          <w:bCs/>
        </w:rPr>
      </w:pPr>
      <w:r w:rsidRPr="004F5A57">
        <w:rPr>
          <w:rFonts w:cs="Times New Roman"/>
          <w:b/>
          <w:bCs/>
        </w:rPr>
        <w:t>1</w:t>
      </w:r>
      <w:r w:rsidR="00903B62">
        <w:rPr>
          <w:rFonts w:cs="Times New Roman"/>
          <w:b/>
          <w:bCs/>
        </w:rPr>
        <w:t>3</w:t>
      </w:r>
      <w:r w:rsidRPr="004F5A57">
        <w:rPr>
          <w:rFonts w:cs="Times New Roman"/>
          <w:b/>
          <w:bCs/>
        </w:rPr>
        <w:t xml:space="preserve">. Derinimas su suinteresuotomis institucijomis ir </w:t>
      </w:r>
      <w:r w:rsidR="00BB6ABF">
        <w:rPr>
          <w:rFonts w:cs="Times New Roman"/>
          <w:b/>
          <w:bCs/>
        </w:rPr>
        <w:t>suinteresuotais asmenimis</w:t>
      </w:r>
    </w:p>
    <w:p w14:paraId="63C5665C" w14:textId="0F03234C" w:rsidR="00243D56" w:rsidRPr="004F5A57" w:rsidRDefault="00243D56" w:rsidP="00243D56">
      <w:pPr>
        <w:pStyle w:val="Pagrindinistekstas"/>
        <w:rPr>
          <w:rFonts w:cs="Times New Roman"/>
        </w:rPr>
      </w:pPr>
      <w:r w:rsidRPr="004F5A57">
        <w:rPr>
          <w:rFonts w:cs="Times New Roman"/>
        </w:rPr>
        <w:t>Projektas skelbiamas Lietuvos Respublikos Seimo kanceliarijos teisės aktų informacinėje sistemoje (TAIS).</w:t>
      </w:r>
    </w:p>
    <w:p w14:paraId="0C07E877" w14:textId="21936DBC" w:rsidR="00243D56" w:rsidRDefault="00243D56" w:rsidP="00243D56">
      <w:pPr>
        <w:pStyle w:val="Pagrindinistekstas"/>
        <w:rPr>
          <w:rFonts w:cs="Times New Roman"/>
        </w:rPr>
      </w:pPr>
      <w:r w:rsidRPr="004F5A57">
        <w:rPr>
          <w:rFonts w:cs="Times New Roman"/>
        </w:rPr>
        <w:t>Derinimo terminas</w:t>
      </w:r>
      <w:r w:rsidR="00AC6EAF">
        <w:rPr>
          <w:rFonts w:cs="Times New Roman"/>
        </w:rPr>
        <w:t xml:space="preserve"> </w:t>
      </w:r>
      <w:r w:rsidR="00AC6EAF">
        <w:rPr>
          <w:rFonts w:eastAsia="Times New Roman" w:cs="Times New Roman"/>
          <w:color w:val="000000"/>
          <w:lang w:eastAsia="lt-LT"/>
        </w:rPr>
        <w:t>(</w:t>
      </w:r>
      <w:r w:rsidR="00AC6EAF" w:rsidRPr="009E3B44">
        <w:rPr>
          <w:rFonts w:eastAsia="Times New Roman" w:cs="Times New Roman"/>
          <w:lang w:eastAsia="lt-LT"/>
        </w:rPr>
        <w:t>pažymimas tinkamas variantas)</w:t>
      </w:r>
      <w:r w:rsidRPr="004F5A57">
        <w:rPr>
          <w:rFonts w:cs="Times New Roman"/>
        </w:rPr>
        <w:t>:</w:t>
      </w:r>
    </w:p>
    <w:p w14:paraId="7CF4F9BE" w14:textId="5231C0C5" w:rsidR="006634DD" w:rsidRPr="004F5A57" w:rsidRDefault="00000000" w:rsidP="006634DD">
      <w:pPr>
        <w:pStyle w:val="Pagrindinistekstas"/>
        <w:rPr>
          <w:rFonts w:cs="Times New Roman"/>
        </w:rPr>
      </w:pPr>
      <w:sdt>
        <w:sdtPr>
          <w:rPr>
            <w:rStyle w:val="Style2"/>
            <w:rFonts w:cs="Times New Roman"/>
            <w:sz w:val="24"/>
          </w:rPr>
          <w:id w:val="1368723682"/>
          <w14:checkbox>
            <w14:checked w14:val="1"/>
            <w14:checkedState w14:val="2612" w14:font="MS Gothic"/>
            <w14:uncheckedState w14:val="2610" w14:font="MS Gothic"/>
          </w14:checkbox>
        </w:sdtPr>
        <w:sdtContent>
          <w:r w:rsidR="006F5801">
            <w:rPr>
              <w:rStyle w:val="Style2"/>
              <w:rFonts w:ascii="MS Gothic" w:eastAsia="MS Gothic" w:hAnsi="MS Gothic" w:cs="Times New Roman" w:hint="eastAsia"/>
              <w:sz w:val="24"/>
            </w:rPr>
            <w:t>☒</w:t>
          </w:r>
        </w:sdtContent>
      </w:sdt>
      <w:r w:rsidR="006634DD" w:rsidRPr="002D26D0">
        <w:rPr>
          <w:rFonts w:cs="Times New Roman"/>
        </w:rPr>
        <w:t xml:space="preserve"> </w:t>
      </w:r>
      <w:r w:rsidR="006F5801">
        <w:rPr>
          <w:rFonts w:cs="Times New Roman"/>
        </w:rPr>
        <w:t>10</w:t>
      </w:r>
      <w:r w:rsidR="006634DD">
        <w:rPr>
          <w:rFonts w:cs="Times New Roman"/>
        </w:rPr>
        <w:t xml:space="preserve"> darbo dien</w:t>
      </w:r>
      <w:r w:rsidR="006F5801">
        <w:rPr>
          <w:rFonts w:cs="Times New Roman"/>
        </w:rPr>
        <w:t>ų</w:t>
      </w:r>
      <w:r w:rsidR="006634DD">
        <w:rPr>
          <w:rFonts w:cs="Times New Roman"/>
        </w:rPr>
        <w:t xml:space="preserve"> (</w:t>
      </w:r>
      <w:r w:rsidR="006634DD" w:rsidRPr="007572DC">
        <w:rPr>
          <w:rFonts w:cs="Times New Roman"/>
          <w:i/>
          <w:iCs/>
        </w:rPr>
        <w:t xml:space="preserve">įrašomas ne trumpesnis nei </w:t>
      </w:r>
      <w:r w:rsidR="006634DD">
        <w:rPr>
          <w:rFonts w:cs="Times New Roman"/>
          <w:i/>
          <w:iCs/>
        </w:rPr>
        <w:t xml:space="preserve">10 darbo dienų derinimo terminas arba ne trumpesnis nei </w:t>
      </w:r>
      <w:r w:rsidR="006634DD" w:rsidRPr="007572DC">
        <w:rPr>
          <w:rFonts w:cs="Times New Roman"/>
          <w:i/>
          <w:iCs/>
        </w:rPr>
        <w:t>12 darbo dienų</w:t>
      </w:r>
      <w:r w:rsidR="006634DD">
        <w:rPr>
          <w:rFonts w:cs="Times New Roman"/>
          <w:i/>
          <w:iCs/>
        </w:rPr>
        <w:t xml:space="preserve"> derinimo</w:t>
      </w:r>
      <w:r w:rsidR="006634DD" w:rsidRPr="007572DC">
        <w:rPr>
          <w:rFonts w:cs="Times New Roman"/>
          <w:i/>
          <w:iCs/>
        </w:rPr>
        <w:t xml:space="preserve"> terminas, </w:t>
      </w:r>
      <w:r w:rsidR="006634DD" w:rsidRPr="002D26D0">
        <w:rPr>
          <w:rFonts w:cs="Times New Roman"/>
          <w:i/>
          <w:iCs/>
        </w:rPr>
        <w:t>k</w:t>
      </w:r>
      <w:r w:rsidR="006634DD" w:rsidRPr="002D26D0">
        <w:rPr>
          <w:rFonts w:cs="Times New Roman"/>
          <w:i/>
          <w:iCs/>
          <w:color w:val="000000"/>
        </w:rPr>
        <w:t>ai pateikiami dideli (10 ar daugiau puslapių) ir (ar) </w:t>
      </w:r>
      <w:r w:rsidR="006634DD" w:rsidRPr="002D26D0">
        <w:rPr>
          <w:rFonts w:cs="Times New Roman"/>
          <w:i/>
          <w:iCs/>
          <w:color w:val="000000"/>
          <w:spacing w:val="-2"/>
        </w:rPr>
        <w:t>sudėtingi Projektai (nustatantys naują teisinį reguliavimą ar iš esmės jį keičiantys</w:t>
      </w:r>
      <w:r w:rsidR="006634DD" w:rsidRPr="002D26D0">
        <w:rPr>
          <w:rFonts w:cs="Times New Roman"/>
          <w:color w:val="000000"/>
          <w:spacing w:val="-2"/>
        </w:rPr>
        <w:t>)</w:t>
      </w:r>
      <w:r w:rsidR="006634DD" w:rsidRPr="002D26D0">
        <w:rPr>
          <w:rFonts w:cs="Times New Roman"/>
        </w:rPr>
        <w:t>.</w:t>
      </w:r>
    </w:p>
    <w:p w14:paraId="263BDDF9" w14:textId="1773F187" w:rsidR="00243D56" w:rsidRPr="004F5A57" w:rsidRDefault="00000000" w:rsidP="00243D56">
      <w:pPr>
        <w:ind w:firstLine="567"/>
        <w:rPr>
          <w:rFonts w:cs="Times New Roman"/>
        </w:rPr>
      </w:pPr>
      <w:sdt>
        <w:sdtPr>
          <w:rPr>
            <w:rStyle w:val="Style2"/>
            <w:rFonts w:cs="Times New Roman"/>
            <w:sz w:val="24"/>
          </w:rPr>
          <w:id w:val="799809712"/>
          <w14:checkbox>
            <w14:checked w14:val="0"/>
            <w14:checkedState w14:val="2612" w14:font="MS Gothic"/>
            <w14:uncheckedState w14:val="2610" w14:font="MS Gothic"/>
          </w14:checkbox>
        </w:sdtPr>
        <w:sdtContent>
          <w:r w:rsidR="00243D56" w:rsidRPr="004F5A57">
            <w:rPr>
              <w:rStyle w:val="Style2"/>
              <w:rFonts w:ascii="Segoe UI Symbol" w:eastAsia="MS Gothic" w:hAnsi="Segoe UI Symbol" w:cs="Segoe UI Symbol"/>
              <w:sz w:val="24"/>
            </w:rPr>
            <w:t>☐</w:t>
          </w:r>
        </w:sdtContent>
      </w:sdt>
      <w:r w:rsidR="00243D56" w:rsidRPr="004F5A57">
        <w:rPr>
          <w:rFonts w:cs="Times New Roman"/>
        </w:rPr>
        <w:t xml:space="preserve"> 5 darbo dienos (</w:t>
      </w:r>
      <w:r w:rsidR="006634DD" w:rsidRPr="006634DD">
        <w:rPr>
          <w:rFonts w:eastAsia="Calibri"/>
          <w:i/>
          <w:iCs/>
          <w:kern w:val="2"/>
        </w:rPr>
        <w:t xml:space="preserve">jeigu dėl nenumatytų aplinkybių Projektas turi būti priimtas nedelsiant, </w:t>
      </w:r>
      <w:r w:rsidR="006634DD">
        <w:rPr>
          <w:rFonts w:eastAsia="Calibri"/>
          <w:i/>
          <w:iCs/>
          <w:kern w:val="2"/>
        </w:rPr>
        <w:t>surašomas</w:t>
      </w:r>
      <w:r w:rsidR="006634DD" w:rsidRPr="006634DD">
        <w:rPr>
          <w:rFonts w:eastAsia="Calibri"/>
          <w:i/>
          <w:iCs/>
          <w:kern w:val="2"/>
        </w:rPr>
        <w:t xml:space="preserve"> motyvuota</w:t>
      </w:r>
      <w:r w:rsidR="006634DD">
        <w:rPr>
          <w:rFonts w:eastAsia="Calibri"/>
          <w:i/>
          <w:iCs/>
          <w:kern w:val="2"/>
        </w:rPr>
        <w:t>s</w:t>
      </w:r>
      <w:r w:rsidR="006634DD" w:rsidRPr="006634DD">
        <w:rPr>
          <w:rFonts w:eastAsia="Calibri"/>
          <w:i/>
          <w:iCs/>
          <w:kern w:val="2"/>
        </w:rPr>
        <w:t xml:space="preserve"> prašy</w:t>
      </w:r>
      <w:r w:rsidR="006634DD">
        <w:rPr>
          <w:rFonts w:eastAsia="Calibri"/>
          <w:i/>
          <w:iCs/>
          <w:kern w:val="2"/>
        </w:rPr>
        <w:t>mas</w:t>
      </w:r>
      <w:r w:rsidR="006634DD" w:rsidRPr="006634DD">
        <w:rPr>
          <w:rFonts w:eastAsia="Calibri"/>
          <w:i/>
          <w:iCs/>
          <w:kern w:val="2"/>
        </w:rPr>
        <w:t xml:space="preserve"> suinteresuotų institucijų pateikti išvadas, o suinteresuotų asmenų – pastabas ir pasiūlymus </w:t>
      </w:r>
      <w:r w:rsidR="00243D56" w:rsidRPr="004F5A57">
        <w:rPr>
          <w:rFonts w:cs="Times New Roman"/>
          <w:i/>
          <w:iCs/>
          <w:color w:val="000000"/>
        </w:rPr>
        <w:t xml:space="preserve">dėl Projekto skubos tvarka </w:t>
      </w:r>
      <w:r w:rsidR="006634DD" w:rsidRPr="006634DD">
        <w:rPr>
          <w:rFonts w:eastAsia="Calibri"/>
          <w:i/>
          <w:iCs/>
          <w:kern w:val="2"/>
          <w:lang w:eastAsia="lt-LT"/>
        </w:rPr>
        <w:t>Ministrų, Vyriausybės įstaigų, įstaigų prie ministerijų ir kitų Vyriausybei pavaldžių ir atskaitingų viešojo administravimo subjektų norminių teisės aktų projektų rengimo taisyklių</w:t>
      </w:r>
      <w:r w:rsidR="00243D56" w:rsidRPr="004F5A57">
        <w:rPr>
          <w:rStyle w:val="Puslapioinaosnuoroda"/>
          <w:rFonts w:cs="Times New Roman"/>
          <w:i/>
          <w:iCs/>
        </w:rPr>
        <w:footnoteReference w:id="8"/>
      </w:r>
      <w:r w:rsidR="00243D56" w:rsidRPr="004F5A57">
        <w:rPr>
          <w:rFonts w:cs="Times New Roman"/>
          <w:i/>
          <w:iCs/>
        </w:rPr>
        <w:t xml:space="preserve"> </w:t>
      </w:r>
      <w:r w:rsidR="006634DD">
        <w:rPr>
          <w:rFonts w:cs="Times New Roman"/>
          <w:i/>
          <w:iCs/>
        </w:rPr>
        <w:t>19</w:t>
      </w:r>
      <w:r w:rsidR="00243D56" w:rsidRPr="004F5A57">
        <w:rPr>
          <w:rFonts w:cs="Times New Roman"/>
          <w:i/>
          <w:iCs/>
        </w:rPr>
        <w:t xml:space="preserve"> punkte išvardytais išimtiniais atvejais</w:t>
      </w:r>
      <w:r w:rsidR="00243D56" w:rsidRPr="004F5A57">
        <w:rPr>
          <w:rFonts w:cs="Times New Roman"/>
        </w:rPr>
        <w:t>)</w:t>
      </w:r>
      <w:r w:rsidR="00243D56" w:rsidRPr="004F5A57">
        <w:rPr>
          <w:rFonts w:cs="Times New Roman"/>
          <w:i/>
          <w:iCs/>
        </w:rPr>
        <w:t>.</w:t>
      </w:r>
    </w:p>
    <w:p w14:paraId="274604C6" w14:textId="370FC7B0" w:rsidR="00243D56" w:rsidRPr="004F5A57" w:rsidRDefault="00243D56" w:rsidP="00243D56">
      <w:pPr>
        <w:pStyle w:val="Pagrindinistekstas"/>
        <w:rPr>
          <w:rFonts w:cs="Times New Roman"/>
          <w:b/>
          <w:bCs/>
        </w:rPr>
      </w:pPr>
      <w:r w:rsidRPr="004F5A57">
        <w:rPr>
          <w:rFonts w:cs="Times New Roman"/>
          <w:b/>
          <w:bCs/>
        </w:rPr>
        <w:t>1</w:t>
      </w:r>
      <w:r w:rsidR="00903B62">
        <w:rPr>
          <w:rFonts w:cs="Times New Roman"/>
          <w:b/>
          <w:bCs/>
        </w:rPr>
        <w:t>4</w:t>
      </w:r>
      <w:r w:rsidRPr="004F5A57">
        <w:rPr>
          <w:rFonts w:cs="Times New Roman"/>
          <w:b/>
          <w:bCs/>
        </w:rPr>
        <w:t>. Projekto rengėjai</w:t>
      </w:r>
    </w:p>
    <w:p w14:paraId="7C95E79A" w14:textId="055F8E2F" w:rsidR="00243D56" w:rsidRPr="004F5A57" w:rsidRDefault="006F5801" w:rsidP="00243D56">
      <w:pPr>
        <w:pStyle w:val="Pagrindinistekstas"/>
        <w:rPr>
          <w:rFonts w:cs="Times New Roman"/>
          <w:b/>
          <w:bCs/>
        </w:rPr>
      </w:pPr>
      <w:r w:rsidRPr="00037C44">
        <w:t xml:space="preserve">Projektą parengė Aplinkos ministerijos Būsto politikos grupės (vadovė – Laura Lukoševičienė (tel. +370 695 48 717, el. p. laura.lukoseviciene@am.lt) </w:t>
      </w:r>
      <w:r>
        <w:t>patarėjas Martinas Nyderis (tel. +370 696 97200, martinas.nyderis@am.lt)</w:t>
      </w:r>
      <w:r w:rsidRPr="00037C44">
        <w:t>.</w:t>
      </w:r>
    </w:p>
    <w:bookmarkEnd w:id="1"/>
    <w:p w14:paraId="522D610B" w14:textId="64EEBDDB" w:rsidR="00007460" w:rsidRPr="004F5A57" w:rsidRDefault="00007460" w:rsidP="00243D56">
      <w:pPr>
        <w:ind w:firstLine="567"/>
        <w:rPr>
          <w:rFonts w:cs="Times New Roman"/>
        </w:rPr>
      </w:pPr>
      <w:r w:rsidRPr="004F5A57">
        <w:rPr>
          <w:rFonts w:cs="Times New Roman"/>
        </w:rPr>
        <w:t>PRIDEDAMA:</w:t>
      </w:r>
    </w:p>
    <w:p w14:paraId="31F0D56A" w14:textId="31B8F06D" w:rsidR="00007460" w:rsidRPr="004F5A57" w:rsidRDefault="00007460" w:rsidP="00243D56">
      <w:pPr>
        <w:ind w:firstLine="567"/>
        <w:rPr>
          <w:rFonts w:eastAsia="Times New Roman" w:cs="Times New Roman"/>
          <w:color w:val="000000" w:themeColor="text1"/>
          <w:lang w:eastAsia="lt-LT"/>
        </w:rPr>
      </w:pPr>
      <w:r w:rsidRPr="004F5A57">
        <w:rPr>
          <w:rFonts w:eastAsia="Times New Roman" w:cs="Times New Roman"/>
          <w:color w:val="000000" w:themeColor="text1"/>
          <w:lang w:eastAsia="lt-LT"/>
        </w:rPr>
        <w:t xml:space="preserve">1. </w:t>
      </w:r>
      <w:r w:rsidRPr="004F5A57">
        <w:rPr>
          <w:rFonts w:cs="Times New Roman"/>
        </w:rPr>
        <w:t>P</w:t>
      </w:r>
      <w:r w:rsidRPr="004F5A57">
        <w:rPr>
          <w:rFonts w:eastAsia="Times New Roman" w:cs="Times New Roman"/>
          <w:color w:val="000000" w:themeColor="text1"/>
          <w:lang w:eastAsia="lt-LT"/>
        </w:rPr>
        <w:t xml:space="preserve">rojektas, </w:t>
      </w:r>
      <w:r w:rsidR="006F5801">
        <w:rPr>
          <w:rFonts w:eastAsia="Times New Roman" w:cs="Times New Roman"/>
          <w:color w:val="000000" w:themeColor="text1"/>
          <w:lang w:eastAsia="lt-LT"/>
        </w:rPr>
        <w:t>18</w:t>
      </w:r>
      <w:r w:rsidRPr="004F5A57">
        <w:rPr>
          <w:rFonts w:eastAsia="Times New Roman" w:cs="Times New Roman"/>
          <w:color w:val="000000" w:themeColor="text1"/>
          <w:lang w:eastAsia="lt-LT"/>
        </w:rPr>
        <w:t xml:space="preserve"> lap</w:t>
      </w:r>
      <w:r w:rsidR="006F5801">
        <w:rPr>
          <w:rFonts w:eastAsia="Times New Roman" w:cs="Times New Roman"/>
          <w:color w:val="000000" w:themeColor="text1"/>
          <w:lang w:eastAsia="lt-LT"/>
        </w:rPr>
        <w:t>ų</w:t>
      </w:r>
      <w:r w:rsidRPr="004F5A57">
        <w:rPr>
          <w:rFonts w:eastAsia="Times New Roman" w:cs="Times New Roman"/>
          <w:color w:val="000000" w:themeColor="text1"/>
          <w:lang w:eastAsia="lt-LT"/>
        </w:rPr>
        <w:t>.</w:t>
      </w:r>
    </w:p>
    <w:p w14:paraId="55AF644F" w14:textId="7CD188A3" w:rsidR="00007460" w:rsidRPr="004F5A57" w:rsidRDefault="006F5801" w:rsidP="00243D56">
      <w:pPr>
        <w:ind w:firstLine="567"/>
        <w:rPr>
          <w:rFonts w:eastAsia="Times New Roman" w:cs="Times New Roman"/>
          <w:color w:val="000000"/>
          <w:lang w:eastAsia="lt-LT"/>
        </w:rPr>
      </w:pPr>
      <w:r>
        <w:rPr>
          <w:rFonts w:eastAsia="Times New Roman" w:cs="Times New Roman"/>
          <w:color w:val="000000" w:themeColor="text1"/>
          <w:lang w:eastAsia="lt-LT"/>
        </w:rPr>
        <w:t>2</w:t>
      </w:r>
      <w:r w:rsidR="00007460" w:rsidRPr="004F5A57">
        <w:rPr>
          <w:rFonts w:eastAsia="Times New Roman" w:cs="Times New Roman"/>
          <w:color w:val="000000" w:themeColor="text1"/>
          <w:lang w:eastAsia="lt-LT"/>
        </w:rPr>
        <w:t xml:space="preserve">. </w:t>
      </w:r>
      <w:r w:rsidR="00007460" w:rsidRPr="004F5A57">
        <w:rPr>
          <w:rFonts w:eastAsia="Times New Roman" w:cs="Times New Roman"/>
          <w:color w:val="000000"/>
          <w:lang w:eastAsia="lt-LT"/>
        </w:rPr>
        <w:t xml:space="preserve">Antikorupcinio vertinimo pažyma, </w:t>
      </w:r>
      <w:r>
        <w:rPr>
          <w:rFonts w:eastAsia="Times New Roman" w:cs="Times New Roman"/>
          <w:color w:val="000000"/>
          <w:lang w:eastAsia="lt-LT"/>
        </w:rPr>
        <w:t>6</w:t>
      </w:r>
      <w:r w:rsidR="00007460" w:rsidRPr="004F5A57">
        <w:rPr>
          <w:rFonts w:eastAsia="Times New Roman" w:cs="Times New Roman"/>
          <w:color w:val="000000"/>
          <w:lang w:eastAsia="lt-LT"/>
        </w:rPr>
        <w:t xml:space="preserve"> lapai.</w:t>
      </w:r>
    </w:p>
    <w:p w14:paraId="0B8C1498" w14:textId="77777777" w:rsidR="009B7F2A" w:rsidRDefault="009B7F2A" w:rsidP="00210B36">
      <w:pPr>
        <w:pStyle w:val="TableContents"/>
        <w:spacing w:line="276" w:lineRule="auto"/>
        <w:rPr>
          <w:rFonts w:cs="Times New Roman"/>
          <w:bCs/>
        </w:rPr>
      </w:pPr>
    </w:p>
    <w:p w14:paraId="0D8BBB6B" w14:textId="77777777" w:rsidR="005F6525" w:rsidRPr="004F5A57" w:rsidRDefault="005F6525" w:rsidP="00210B36">
      <w:pPr>
        <w:pStyle w:val="TableContents"/>
        <w:spacing w:line="276" w:lineRule="auto"/>
        <w:rPr>
          <w:rFonts w:cs="Times New Roman"/>
          <w:bCs/>
        </w:rPr>
      </w:pPr>
    </w:p>
    <w:tbl>
      <w:tblPr>
        <w:tblW w:w="9643" w:type="dxa"/>
        <w:tblInd w:w="8" w:type="dxa"/>
        <w:tblLayout w:type="fixed"/>
        <w:tblCellMar>
          <w:left w:w="0" w:type="dxa"/>
          <w:right w:w="0" w:type="dxa"/>
        </w:tblCellMar>
        <w:tblLook w:val="0000" w:firstRow="0" w:lastRow="0" w:firstColumn="0" w:lastColumn="0" w:noHBand="0" w:noVBand="0"/>
      </w:tblPr>
      <w:tblGrid>
        <w:gridCol w:w="4817"/>
        <w:gridCol w:w="4826"/>
      </w:tblGrid>
      <w:tr w:rsidR="006F5801" w:rsidRPr="004F5A57" w14:paraId="5CE441BF" w14:textId="77777777" w:rsidTr="00684F25">
        <w:trPr>
          <w:trHeight w:val="340"/>
        </w:trPr>
        <w:tc>
          <w:tcPr>
            <w:tcW w:w="4817" w:type="dxa"/>
            <w:vAlign w:val="bottom"/>
          </w:tcPr>
          <w:p w14:paraId="22333F0F" w14:textId="5EBBA97D" w:rsidR="006F5801" w:rsidRPr="004F5A57" w:rsidRDefault="006F5801" w:rsidP="006F5801">
            <w:pPr>
              <w:pStyle w:val="TableContents"/>
              <w:spacing w:line="276" w:lineRule="auto"/>
              <w:rPr>
                <w:rFonts w:cs="Times New Roman"/>
              </w:rPr>
            </w:pPr>
            <w:r>
              <w:rPr>
                <w:rFonts w:cs="Times New Roman"/>
              </w:rPr>
              <w:t>Aplinkos viceministrė</w:t>
            </w:r>
          </w:p>
        </w:tc>
        <w:tc>
          <w:tcPr>
            <w:tcW w:w="4826" w:type="dxa"/>
            <w:vAlign w:val="bottom"/>
          </w:tcPr>
          <w:p w14:paraId="2306F4A6" w14:textId="25FC045A" w:rsidR="006F5801" w:rsidRPr="004F5A57" w:rsidRDefault="00AA1407" w:rsidP="006F5801">
            <w:pPr>
              <w:spacing w:line="276" w:lineRule="auto"/>
              <w:ind w:right="34"/>
              <w:jc w:val="right"/>
              <w:rPr>
                <w:rFonts w:cs="Times New Roman"/>
              </w:rPr>
            </w:pPr>
            <w:r>
              <w:rPr>
                <w:rFonts w:cs="Times New Roman"/>
              </w:rPr>
              <w:t>Monika Juodvalkė</w:t>
            </w:r>
          </w:p>
        </w:tc>
      </w:tr>
      <w:tr w:rsidR="008E1BCA" w:rsidRPr="004F5A57" w14:paraId="3A124A78" w14:textId="77777777" w:rsidTr="00684F25">
        <w:trPr>
          <w:trHeight w:val="340"/>
        </w:trPr>
        <w:tc>
          <w:tcPr>
            <w:tcW w:w="4817" w:type="dxa"/>
            <w:vAlign w:val="bottom"/>
          </w:tcPr>
          <w:p w14:paraId="49592E06" w14:textId="77777777" w:rsidR="008E1BCA" w:rsidRDefault="008E1BCA" w:rsidP="00D055E2">
            <w:pPr>
              <w:pStyle w:val="TableContents"/>
              <w:spacing w:line="276" w:lineRule="auto"/>
              <w:rPr>
                <w:rFonts w:cs="Times New Roman"/>
              </w:rPr>
            </w:pPr>
          </w:p>
          <w:p w14:paraId="0300E5D6" w14:textId="77777777" w:rsidR="005F6525" w:rsidRDefault="005F6525" w:rsidP="00D055E2">
            <w:pPr>
              <w:pStyle w:val="TableContents"/>
              <w:spacing w:line="276" w:lineRule="auto"/>
              <w:rPr>
                <w:rFonts w:cs="Times New Roman"/>
              </w:rPr>
            </w:pPr>
          </w:p>
          <w:p w14:paraId="7E1C825F" w14:textId="77777777" w:rsidR="006E68F5" w:rsidRDefault="006E68F5" w:rsidP="00D055E2">
            <w:pPr>
              <w:pStyle w:val="TableContents"/>
              <w:spacing w:line="276" w:lineRule="auto"/>
              <w:rPr>
                <w:rFonts w:cs="Times New Roman"/>
              </w:rPr>
            </w:pPr>
          </w:p>
          <w:p w14:paraId="0A827C90" w14:textId="77777777" w:rsidR="006E68F5" w:rsidRDefault="006E68F5" w:rsidP="00D055E2">
            <w:pPr>
              <w:pStyle w:val="TableContents"/>
              <w:spacing w:line="276" w:lineRule="auto"/>
              <w:rPr>
                <w:rFonts w:cs="Times New Roman"/>
              </w:rPr>
            </w:pPr>
          </w:p>
          <w:p w14:paraId="274D9C60" w14:textId="77777777" w:rsidR="006E68F5" w:rsidRDefault="006E68F5" w:rsidP="00D055E2">
            <w:pPr>
              <w:pStyle w:val="TableContents"/>
              <w:spacing w:line="276" w:lineRule="auto"/>
              <w:rPr>
                <w:rFonts w:cs="Times New Roman"/>
              </w:rPr>
            </w:pPr>
          </w:p>
          <w:p w14:paraId="0B08BF95" w14:textId="77777777" w:rsidR="006E68F5" w:rsidRDefault="006E68F5" w:rsidP="00D055E2">
            <w:pPr>
              <w:pStyle w:val="TableContents"/>
              <w:spacing w:line="276" w:lineRule="auto"/>
              <w:rPr>
                <w:rFonts w:cs="Times New Roman"/>
              </w:rPr>
            </w:pPr>
          </w:p>
          <w:p w14:paraId="638F16CA" w14:textId="77777777" w:rsidR="006F5801" w:rsidRDefault="006F5801" w:rsidP="00D055E2">
            <w:pPr>
              <w:pStyle w:val="TableContents"/>
              <w:spacing w:line="276" w:lineRule="auto"/>
              <w:rPr>
                <w:rFonts w:cs="Times New Roman"/>
              </w:rPr>
            </w:pPr>
          </w:p>
          <w:p w14:paraId="4ABFC2DC" w14:textId="77777777" w:rsidR="006E68F5" w:rsidRDefault="006E68F5" w:rsidP="00D055E2">
            <w:pPr>
              <w:pStyle w:val="TableContents"/>
              <w:spacing w:line="276" w:lineRule="auto"/>
              <w:rPr>
                <w:rFonts w:cs="Times New Roman"/>
              </w:rPr>
            </w:pPr>
          </w:p>
          <w:p w14:paraId="472E5A11" w14:textId="77777777" w:rsidR="006E68F5" w:rsidRDefault="006E68F5" w:rsidP="00D055E2">
            <w:pPr>
              <w:pStyle w:val="TableContents"/>
              <w:spacing w:line="276" w:lineRule="auto"/>
              <w:rPr>
                <w:rFonts w:cs="Times New Roman"/>
              </w:rPr>
            </w:pPr>
          </w:p>
          <w:p w14:paraId="791EF474" w14:textId="77777777" w:rsidR="006E68F5" w:rsidRDefault="006E68F5" w:rsidP="00D055E2">
            <w:pPr>
              <w:pStyle w:val="TableContents"/>
              <w:spacing w:line="276" w:lineRule="auto"/>
              <w:rPr>
                <w:rFonts w:cs="Times New Roman"/>
              </w:rPr>
            </w:pPr>
          </w:p>
          <w:p w14:paraId="1AAA8492" w14:textId="77777777" w:rsidR="00F80E28" w:rsidRDefault="00F80E28" w:rsidP="00D055E2">
            <w:pPr>
              <w:pStyle w:val="TableContents"/>
              <w:spacing w:line="276" w:lineRule="auto"/>
              <w:rPr>
                <w:rFonts w:cs="Times New Roman"/>
              </w:rPr>
            </w:pPr>
          </w:p>
          <w:p w14:paraId="3BBE8957" w14:textId="77777777" w:rsidR="006E68F5" w:rsidRDefault="006E68F5" w:rsidP="00D055E2">
            <w:pPr>
              <w:pStyle w:val="TableContents"/>
              <w:spacing w:line="276" w:lineRule="auto"/>
              <w:rPr>
                <w:rFonts w:cs="Times New Roman"/>
              </w:rPr>
            </w:pPr>
          </w:p>
          <w:p w14:paraId="13A8A99A" w14:textId="77777777" w:rsidR="006E68F5" w:rsidRDefault="006E68F5" w:rsidP="00D055E2">
            <w:pPr>
              <w:pStyle w:val="TableContents"/>
              <w:spacing w:line="276" w:lineRule="auto"/>
              <w:rPr>
                <w:rFonts w:cs="Times New Roman"/>
              </w:rPr>
            </w:pPr>
          </w:p>
          <w:p w14:paraId="09AE3E6B" w14:textId="2B418CE7" w:rsidR="006E68F5" w:rsidRPr="004F5A57" w:rsidRDefault="006E68F5" w:rsidP="00D055E2">
            <w:pPr>
              <w:pStyle w:val="TableContents"/>
              <w:spacing w:line="276" w:lineRule="auto"/>
              <w:rPr>
                <w:rFonts w:cs="Times New Roman"/>
              </w:rPr>
            </w:pPr>
          </w:p>
        </w:tc>
        <w:tc>
          <w:tcPr>
            <w:tcW w:w="4826" w:type="dxa"/>
            <w:vAlign w:val="bottom"/>
          </w:tcPr>
          <w:p w14:paraId="7C9D4FFB" w14:textId="77777777" w:rsidR="008E1BCA" w:rsidRPr="004F5A57" w:rsidRDefault="008E1BCA" w:rsidP="000B5317">
            <w:pPr>
              <w:spacing w:line="276" w:lineRule="auto"/>
              <w:ind w:right="34"/>
              <w:jc w:val="right"/>
              <w:rPr>
                <w:rFonts w:cs="Times New Roman"/>
              </w:rPr>
            </w:pPr>
          </w:p>
        </w:tc>
      </w:tr>
      <w:tr w:rsidR="00796197" w:rsidRPr="004F5A57" w14:paraId="42137EFD" w14:textId="77777777" w:rsidTr="00684F25">
        <w:trPr>
          <w:cantSplit/>
          <w:trHeight w:val="340"/>
        </w:trPr>
        <w:tc>
          <w:tcPr>
            <w:tcW w:w="9643" w:type="dxa"/>
            <w:gridSpan w:val="2"/>
          </w:tcPr>
          <w:p w14:paraId="314F1633" w14:textId="43F7249B" w:rsidR="00006850" w:rsidRPr="004F5A57" w:rsidRDefault="006F5801" w:rsidP="00A750AB">
            <w:pPr>
              <w:pStyle w:val="TableContents"/>
              <w:rPr>
                <w:rFonts w:cs="Times New Roman"/>
              </w:rPr>
            </w:pPr>
            <w:r>
              <w:t>M. Nyderis, +370 696 97200, el. p. martinas.nyderis@am.lt</w:t>
            </w:r>
          </w:p>
        </w:tc>
      </w:tr>
    </w:tbl>
    <w:p w14:paraId="5767E991" w14:textId="77777777" w:rsidR="005946B5" w:rsidRPr="004F5A57" w:rsidRDefault="005946B5" w:rsidP="00F86E77">
      <w:pPr>
        <w:jc w:val="center"/>
        <w:sectPr w:rsidR="005946B5" w:rsidRPr="004F5A57" w:rsidSect="00A46745">
          <w:headerReference w:type="even" r:id="rId12"/>
          <w:headerReference w:type="default" r:id="rId13"/>
          <w:footerReference w:type="default" r:id="rId14"/>
          <w:footerReference w:type="first" r:id="rId15"/>
          <w:footnotePr>
            <w:pos w:val="beneathText"/>
            <w:numRestart w:val="eachPage"/>
          </w:footnotePr>
          <w:endnotePr>
            <w:numFmt w:val="decimal"/>
          </w:endnotePr>
          <w:pgSz w:w="11905" w:h="16837"/>
          <w:pgMar w:top="1021" w:right="567" w:bottom="1021" w:left="1588" w:header="567" w:footer="232" w:gutter="0"/>
          <w:cols w:space="1296"/>
          <w:titlePg/>
          <w:docGrid w:linePitch="326"/>
        </w:sectPr>
      </w:pPr>
    </w:p>
    <w:p w14:paraId="36A11089" w14:textId="32E35EDB" w:rsidR="00796197" w:rsidRPr="004F5A57" w:rsidRDefault="00253654" w:rsidP="00F86E77">
      <w:pPr>
        <w:jc w:val="center"/>
      </w:pPr>
      <w:r w:rsidRPr="004F5A57">
        <w:lastRenderedPageBreak/>
        <w:t>ADRESATŲ SĄRAŠAS</w:t>
      </w:r>
    </w:p>
    <w:p w14:paraId="5C0426D1" w14:textId="77777777" w:rsidR="00253654" w:rsidRPr="004F5A57" w:rsidRDefault="00253654" w:rsidP="00253654">
      <w:pPr>
        <w:pStyle w:val="Pagrindinistekstas"/>
        <w:jc w:val="center"/>
      </w:pPr>
    </w:p>
    <w:p w14:paraId="543D3882" w14:textId="77777777" w:rsidR="006F5801" w:rsidRDefault="006F5801" w:rsidP="006F5801">
      <w:pPr>
        <w:pStyle w:val="paragraph"/>
        <w:spacing w:before="0" w:beforeAutospacing="0" w:after="0" w:afterAutospacing="0"/>
        <w:jc w:val="both"/>
        <w:textAlignment w:val="baseline"/>
      </w:pPr>
      <w:r>
        <w:rPr>
          <w:rStyle w:val="normaltextrun"/>
          <w:rFonts w:eastAsia="StarSymbol"/>
        </w:rPr>
        <w:t>Lietuvos Respublikos energetikos ministerijai</w:t>
      </w:r>
      <w:r>
        <w:rPr>
          <w:rStyle w:val="eop"/>
        </w:rPr>
        <w:t> </w:t>
      </w:r>
    </w:p>
    <w:p w14:paraId="4BADB35C" w14:textId="77777777" w:rsidR="006F5801" w:rsidRDefault="006F5801" w:rsidP="006F5801">
      <w:pPr>
        <w:pStyle w:val="paragraph"/>
        <w:spacing w:before="0" w:beforeAutospacing="0" w:after="0" w:afterAutospacing="0"/>
        <w:jc w:val="both"/>
        <w:textAlignment w:val="baseline"/>
      </w:pPr>
      <w:r>
        <w:rPr>
          <w:rStyle w:val="normaltextrun"/>
          <w:rFonts w:eastAsia="StarSymbol"/>
          <w:color w:val="000000"/>
        </w:rPr>
        <w:t>Lietuvos Respublikos finansų ministerijai</w:t>
      </w:r>
      <w:r>
        <w:rPr>
          <w:rStyle w:val="eop"/>
          <w:color w:val="000000"/>
        </w:rPr>
        <w:t> </w:t>
      </w:r>
    </w:p>
    <w:p w14:paraId="61C6ABFC" w14:textId="6389005E" w:rsidR="006F5801" w:rsidRDefault="006F5801" w:rsidP="006F5801">
      <w:pPr>
        <w:pStyle w:val="paragraph"/>
        <w:spacing w:before="0" w:beforeAutospacing="0" w:after="0" w:afterAutospacing="0"/>
        <w:jc w:val="both"/>
        <w:textAlignment w:val="baseline"/>
      </w:pPr>
      <w:r>
        <w:rPr>
          <w:rStyle w:val="normaltextrun"/>
          <w:rFonts w:eastAsia="StarSymbol"/>
          <w:color w:val="000000"/>
        </w:rPr>
        <w:t>Lietuvos šilumos tiekėjų asociacijai</w:t>
      </w:r>
      <w:r>
        <w:rPr>
          <w:rStyle w:val="eop"/>
          <w:color w:val="000000"/>
        </w:rPr>
        <w:t> </w:t>
      </w:r>
    </w:p>
    <w:p w14:paraId="1DC0BB0A" w14:textId="77777777" w:rsidR="006F5801" w:rsidRDefault="006F5801" w:rsidP="006F5801">
      <w:pPr>
        <w:pStyle w:val="paragraph"/>
        <w:spacing w:before="0" w:beforeAutospacing="0" w:after="0" w:afterAutospacing="0"/>
        <w:jc w:val="both"/>
        <w:textAlignment w:val="baseline"/>
      </w:pPr>
      <w:r>
        <w:rPr>
          <w:rStyle w:val="normaltextrun"/>
          <w:rFonts w:eastAsia="StarSymbol"/>
          <w:color w:val="000000"/>
        </w:rPr>
        <w:t>Lietuvos konkurencijos tarybai</w:t>
      </w:r>
      <w:r>
        <w:rPr>
          <w:rStyle w:val="eop"/>
          <w:color w:val="000000"/>
        </w:rPr>
        <w:t> </w:t>
      </w:r>
    </w:p>
    <w:p w14:paraId="05D435F8" w14:textId="77777777" w:rsidR="006F5801" w:rsidRDefault="006F5801" w:rsidP="006F5801">
      <w:pPr>
        <w:pStyle w:val="paragraph"/>
        <w:spacing w:before="0" w:beforeAutospacing="0" w:after="0" w:afterAutospacing="0"/>
        <w:jc w:val="both"/>
        <w:textAlignment w:val="baseline"/>
      </w:pPr>
      <w:r>
        <w:rPr>
          <w:rStyle w:val="normaltextrun"/>
          <w:rFonts w:eastAsia="StarSymbol"/>
          <w:color w:val="000000"/>
        </w:rPr>
        <w:t>Valstybinės energetikos reguliavimo tarybai</w:t>
      </w:r>
      <w:r>
        <w:rPr>
          <w:rStyle w:val="eop"/>
          <w:color w:val="000000"/>
        </w:rPr>
        <w:t> </w:t>
      </w:r>
    </w:p>
    <w:p w14:paraId="39271B93" w14:textId="77777777" w:rsidR="006F5801" w:rsidRDefault="006F5801" w:rsidP="006F5801">
      <w:pPr>
        <w:pStyle w:val="paragraph"/>
        <w:spacing w:before="0" w:beforeAutospacing="0" w:after="0" w:afterAutospacing="0"/>
        <w:jc w:val="both"/>
        <w:textAlignment w:val="baseline"/>
      </w:pPr>
      <w:r>
        <w:rPr>
          <w:rStyle w:val="normaltextrun"/>
          <w:rFonts w:eastAsia="StarSymbol"/>
          <w:color w:val="000000"/>
        </w:rPr>
        <w:t>Centrinei projektų valdymo agentūrai</w:t>
      </w:r>
      <w:r>
        <w:rPr>
          <w:rStyle w:val="eop"/>
          <w:color w:val="000000"/>
        </w:rPr>
        <w:t> </w:t>
      </w:r>
    </w:p>
    <w:p w14:paraId="2C599DE3" w14:textId="77777777" w:rsidR="006F5801" w:rsidRDefault="006F5801" w:rsidP="006F5801">
      <w:pPr>
        <w:pStyle w:val="paragraph"/>
        <w:spacing w:before="0" w:beforeAutospacing="0" w:after="0" w:afterAutospacing="0"/>
        <w:jc w:val="both"/>
        <w:textAlignment w:val="baseline"/>
      </w:pPr>
      <w:r>
        <w:rPr>
          <w:rStyle w:val="normaltextrun"/>
          <w:rFonts w:eastAsia="StarSymbol"/>
          <w:color w:val="000000"/>
          <w:shd w:val="clear" w:color="auto" w:fill="FFFFFF"/>
        </w:rPr>
        <w:t>Asociacijai „Lietuvos būtų ūkis“</w:t>
      </w:r>
      <w:r>
        <w:rPr>
          <w:rStyle w:val="eop"/>
          <w:color w:val="000000"/>
        </w:rPr>
        <w:t> </w:t>
      </w:r>
    </w:p>
    <w:p w14:paraId="050ACBE2" w14:textId="77777777" w:rsidR="006F5801" w:rsidRDefault="006F5801" w:rsidP="006F5801">
      <w:pPr>
        <w:pStyle w:val="paragraph"/>
        <w:spacing w:before="0" w:beforeAutospacing="0" w:after="0" w:afterAutospacing="0"/>
        <w:jc w:val="both"/>
        <w:textAlignment w:val="baseline"/>
      </w:pPr>
      <w:r>
        <w:rPr>
          <w:rStyle w:val="normaltextrun"/>
          <w:rFonts w:eastAsia="StarSymbol"/>
          <w:color w:val="000000"/>
          <w:shd w:val="clear" w:color="auto" w:fill="FFFFFF"/>
        </w:rPr>
        <w:t>Lietuvos savivaldybių komunalinių įmonių asociacijai</w:t>
      </w:r>
      <w:r>
        <w:rPr>
          <w:rStyle w:val="eop"/>
          <w:color w:val="000000"/>
        </w:rPr>
        <w:t> </w:t>
      </w:r>
    </w:p>
    <w:p w14:paraId="0A3C5C58" w14:textId="58C33CA9" w:rsidR="006F5801" w:rsidRDefault="006F5801" w:rsidP="006F5801">
      <w:pPr>
        <w:pStyle w:val="paragraph"/>
        <w:spacing w:before="0" w:beforeAutospacing="0" w:after="0" w:afterAutospacing="0"/>
        <w:jc w:val="both"/>
        <w:textAlignment w:val="baseline"/>
      </w:pPr>
      <w:r>
        <w:t xml:space="preserve">Lietuvos </w:t>
      </w:r>
      <w:r w:rsidR="000905E0">
        <w:t>R</w:t>
      </w:r>
      <w:r>
        <w:t>espublikiniams būsto valdymo ir priežiūros rūmams</w:t>
      </w:r>
      <w:r>
        <w:rPr>
          <w:rStyle w:val="eop"/>
          <w:color w:val="000000"/>
        </w:rPr>
        <w:t> </w:t>
      </w:r>
    </w:p>
    <w:p w14:paraId="48AF5B22" w14:textId="77777777" w:rsidR="006F5801" w:rsidRDefault="006F5801" w:rsidP="006F5801">
      <w:pPr>
        <w:pStyle w:val="paragraph"/>
        <w:spacing w:before="0" w:beforeAutospacing="0" w:after="0" w:afterAutospacing="0"/>
        <w:jc w:val="both"/>
        <w:textAlignment w:val="baseline"/>
      </w:pPr>
      <w:r>
        <w:rPr>
          <w:rStyle w:val="normaltextrun"/>
          <w:rFonts w:eastAsia="StarSymbol"/>
        </w:rPr>
        <w:t>Aplinkos projektų valdymo agentūrai</w:t>
      </w:r>
      <w:r>
        <w:rPr>
          <w:rStyle w:val="eop"/>
        </w:rPr>
        <w:t> </w:t>
      </w:r>
    </w:p>
    <w:p w14:paraId="0A4805EA" w14:textId="77777777" w:rsidR="006F5801" w:rsidRDefault="006F5801" w:rsidP="006F5801">
      <w:pPr>
        <w:pStyle w:val="paragraph"/>
        <w:spacing w:before="0" w:beforeAutospacing="0" w:after="0" w:afterAutospacing="0"/>
        <w:jc w:val="both"/>
        <w:textAlignment w:val="baseline"/>
      </w:pPr>
      <w:r>
        <w:rPr>
          <w:rStyle w:val="normaltextrun"/>
          <w:rFonts w:eastAsia="StarSymbol"/>
        </w:rPr>
        <w:t>Lietuvos savivaldybių asociacijai</w:t>
      </w:r>
    </w:p>
    <w:p w14:paraId="08179E54" w14:textId="77777777" w:rsidR="006F5801" w:rsidRDefault="006F5801" w:rsidP="006F5801">
      <w:pPr>
        <w:pStyle w:val="paragraph"/>
        <w:spacing w:before="0" w:beforeAutospacing="0" w:after="0" w:afterAutospacing="0"/>
        <w:textAlignment w:val="baseline"/>
      </w:pPr>
      <w:r>
        <w:t>Lietuvos Respublikos specialiųjų tyrimų tarnybai</w:t>
      </w:r>
    </w:p>
    <w:p w14:paraId="6D613720" w14:textId="0D21B876" w:rsidR="00007460" w:rsidRPr="004F5A57" w:rsidRDefault="006F5801" w:rsidP="006F5801">
      <w:pPr>
        <w:pStyle w:val="TableContents"/>
        <w:rPr>
          <w:i/>
          <w:iCs/>
          <w:spacing w:val="10"/>
        </w:rPr>
      </w:pPr>
      <w:r>
        <w:t>Valstybinei duomenų apsaugos inspekcijai</w:t>
      </w:r>
    </w:p>
    <w:p w14:paraId="556FBA1B" w14:textId="77777777" w:rsidR="009956A1" w:rsidRPr="004F5A57" w:rsidRDefault="009956A1" w:rsidP="009956A1">
      <w:pPr>
        <w:pStyle w:val="paragraph"/>
        <w:spacing w:before="0" w:beforeAutospacing="0" w:after="0" w:afterAutospacing="0"/>
        <w:textAlignment w:val="baseline"/>
        <w:rPr>
          <w:rFonts w:ascii="Segoe UI" w:hAnsi="Segoe UI" w:cs="Segoe UI"/>
          <w:sz w:val="18"/>
          <w:szCs w:val="18"/>
        </w:rPr>
      </w:pPr>
    </w:p>
    <w:p w14:paraId="3A436E95" w14:textId="77777777" w:rsidR="009956A1" w:rsidRPr="004F5A57" w:rsidRDefault="009956A1" w:rsidP="009956A1">
      <w:pPr>
        <w:pStyle w:val="paragraph"/>
        <w:spacing w:before="0" w:beforeAutospacing="0" w:after="0" w:afterAutospacing="0"/>
        <w:textAlignment w:val="baseline"/>
        <w:rPr>
          <w:rFonts w:ascii="Segoe UI" w:hAnsi="Segoe UI" w:cs="Segoe UI"/>
          <w:sz w:val="18"/>
          <w:szCs w:val="18"/>
        </w:rPr>
      </w:pPr>
    </w:p>
    <w:p w14:paraId="47F61CA0" w14:textId="77777777" w:rsidR="00253654" w:rsidRPr="004F5A57" w:rsidRDefault="00253654" w:rsidP="00253654">
      <w:pPr>
        <w:pStyle w:val="Pagrindinistekstas"/>
      </w:pPr>
    </w:p>
    <w:sectPr w:rsidR="00253654" w:rsidRPr="004F5A57" w:rsidSect="00A46745">
      <w:footnotePr>
        <w:pos w:val="beneathText"/>
        <w:numRestart w:val="eachPage"/>
      </w:footnotePr>
      <w:endnotePr>
        <w:numFmt w:val="decimal"/>
      </w:endnotePr>
      <w:pgSz w:w="11905" w:h="16837"/>
      <w:pgMar w:top="1021" w:right="567" w:bottom="1021" w:left="1588" w:header="567" w:footer="23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F98C6" w14:textId="77777777" w:rsidR="007332B2" w:rsidRDefault="007332B2">
      <w:r>
        <w:separator/>
      </w:r>
    </w:p>
  </w:endnote>
  <w:endnote w:type="continuationSeparator" w:id="0">
    <w:p w14:paraId="44D984E5" w14:textId="77777777" w:rsidR="007332B2" w:rsidRDefault="007332B2">
      <w:r>
        <w:continuationSeparator/>
      </w:r>
    </w:p>
  </w:endnote>
  <w:endnote w:type="continuationNotice" w:id="1">
    <w:p w14:paraId="1BFA9127" w14:textId="77777777" w:rsidR="007332B2" w:rsidRDefault="007332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ndale Sans UI">
    <w:altName w:val="Times New Roman"/>
    <w:charset w:val="BA"/>
    <w:family w:val="swiss"/>
    <w:pitch w:val="variable"/>
  </w:font>
  <w:font w:name="Tahoma">
    <w:panose1 w:val="020B0604030504040204"/>
    <w:charset w:val="BA"/>
    <w:family w:val="swiss"/>
    <w:pitch w:val="variable"/>
    <w:sig w:usb0="E1002EFF" w:usb1="C000605B" w:usb2="00000029" w:usb3="00000000" w:csb0="000101FF" w:csb1="00000000"/>
  </w:font>
  <w:font w:name="StarSymbol">
    <w:charset w:val="00"/>
    <w:family w:val="auto"/>
    <w:pitch w:val="variable"/>
    <w:sig w:usb0="00000003" w:usb1="10008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5BDE1" w14:textId="77777777" w:rsidR="00796197" w:rsidRDefault="00796197">
    <w:pPr>
      <w:pStyle w:val="Porat"/>
      <w:jc w:val="right"/>
      <w:rPr>
        <w:rFonts w:ascii="Arial" w:hAnsi="Arial"/>
        <w:sz w:val="10"/>
        <w:lang w:val="en-US"/>
      </w:rPr>
    </w:pPr>
  </w:p>
  <w:p w14:paraId="7A4261D6" w14:textId="77777777" w:rsidR="00796197" w:rsidRDefault="00796197">
    <w:pPr>
      <w:pStyle w:val="Porat"/>
      <w:jc w:val="right"/>
      <w:rPr>
        <w:rFonts w:ascii="Arial" w:hAnsi="Arial"/>
        <w:sz w:val="10"/>
        <w:lang w:val="en-US"/>
      </w:rPr>
    </w:pPr>
  </w:p>
  <w:p w14:paraId="5FB04DBE" w14:textId="77777777" w:rsidR="00796197" w:rsidRDefault="00796197">
    <w:pPr>
      <w:pStyle w:val="Porat"/>
      <w:jc w:val="right"/>
      <w:rPr>
        <w:rFonts w:ascii="Arial" w:hAnsi="Arial"/>
        <w:sz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33CFA" w14:textId="77777777" w:rsidR="00796197" w:rsidRPr="00796197" w:rsidRDefault="00796197" w:rsidP="0053170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E5934" w14:textId="77777777" w:rsidR="007332B2" w:rsidRDefault="007332B2">
      <w:r>
        <w:separator/>
      </w:r>
    </w:p>
  </w:footnote>
  <w:footnote w:type="continuationSeparator" w:id="0">
    <w:p w14:paraId="233DA7C4" w14:textId="77777777" w:rsidR="007332B2" w:rsidRDefault="007332B2">
      <w:r>
        <w:continuationSeparator/>
      </w:r>
    </w:p>
  </w:footnote>
  <w:footnote w:type="continuationNotice" w:id="1">
    <w:p w14:paraId="03F369AD" w14:textId="77777777" w:rsidR="007332B2" w:rsidRDefault="007332B2"/>
  </w:footnote>
  <w:footnote w:id="2">
    <w:p w14:paraId="2E49108B" w14:textId="77777777" w:rsidR="00656051" w:rsidRPr="002C0998" w:rsidRDefault="00656051" w:rsidP="00656051">
      <w:pPr>
        <w:pStyle w:val="Puslapioinaostekstas"/>
        <w:tabs>
          <w:tab w:val="left" w:pos="2127"/>
        </w:tabs>
        <w:jc w:val="both"/>
        <w:rPr>
          <w:rFonts w:ascii="Times New Roman" w:hAnsi="Times New Roman" w:cs="Times New Roman"/>
        </w:rPr>
      </w:pPr>
      <w:r w:rsidRPr="002C0998">
        <w:rPr>
          <w:rStyle w:val="Puslapioinaosnuoroda"/>
          <w:rFonts w:ascii="Times New Roman" w:hAnsi="Times New Roman" w:cs="Times New Roman"/>
        </w:rPr>
        <w:footnoteRef/>
      </w:r>
      <w:r w:rsidRPr="002C0998">
        <w:rPr>
          <w:rFonts w:ascii="Times New Roman" w:hAnsi="Times New Roman" w:cs="Times New Roman"/>
        </w:rPr>
        <w:t xml:space="preserve"> </w:t>
      </w:r>
      <w:hyperlink r:id="rId1" w:history="1">
        <w:r w:rsidRPr="002C0998">
          <w:rPr>
            <w:rStyle w:val="Hipersaitas"/>
            <w:rFonts w:ascii="Times New Roman" w:hAnsi="Times New Roman" w:cs="Times New Roman"/>
          </w:rPr>
          <w:t>Aštuonioliktosios Lietuvos Respublikos Vyriausybės programa</w:t>
        </w:r>
      </w:hyperlink>
      <w:r w:rsidRPr="002C0998">
        <w:rPr>
          <w:rFonts w:ascii="Times New Roman" w:hAnsi="Times New Roman" w:cs="Times New Roman"/>
        </w:rPr>
        <w:t xml:space="preserve">, kuriai pritarta Lietuvos Respublikos Seimo 2020 m. gruodžio 11 d. nutarimu Nr. XIV-72 „Dėl </w:t>
      </w:r>
      <w:r w:rsidRPr="002C0998">
        <w:rPr>
          <w:rFonts w:ascii="Times New Roman" w:hAnsi="Times New Roman" w:cs="Times New Roman"/>
          <w:shd w:val="clear" w:color="auto" w:fill="FFFFFF"/>
        </w:rPr>
        <w:t>Aštuonioliktosios Lietuvos Respublikos Vyriausybės programos</w:t>
      </w:r>
      <w:r w:rsidRPr="002C0998">
        <w:rPr>
          <w:rFonts w:ascii="Times New Roman" w:hAnsi="Times New Roman" w:cs="Times New Roman"/>
        </w:rPr>
        <w:t>“.</w:t>
      </w:r>
    </w:p>
  </w:footnote>
  <w:footnote w:id="3">
    <w:p w14:paraId="06861DCD" w14:textId="77777777" w:rsidR="00EC175D" w:rsidRPr="00243D56" w:rsidRDefault="00EC175D" w:rsidP="00EC175D">
      <w:pPr>
        <w:pStyle w:val="Puslapioinaostekstas"/>
        <w:jc w:val="both"/>
        <w:rPr>
          <w:rFonts w:ascii="Times New Roman" w:hAnsi="Times New Roman" w:cs="Times New Roman"/>
        </w:rPr>
      </w:pPr>
      <w:r w:rsidRPr="00243D56">
        <w:rPr>
          <w:rStyle w:val="Puslapioinaosnuoroda"/>
          <w:rFonts w:ascii="Times New Roman" w:hAnsi="Times New Roman" w:cs="Times New Roman"/>
        </w:rPr>
        <w:footnoteRef/>
      </w:r>
      <w:r w:rsidRPr="00243D56">
        <w:rPr>
          <w:rFonts w:ascii="Times New Roman" w:hAnsi="Times New Roman" w:cs="Times New Roman"/>
        </w:rPr>
        <w:t xml:space="preserve"> </w:t>
      </w:r>
      <w:hyperlink r:id="rId2" w:history="1">
        <w:r w:rsidRPr="00243D56">
          <w:rPr>
            <w:rStyle w:val="Hipersaitas"/>
            <w:rFonts w:ascii="Times New Roman" w:eastAsia="Times New Roman" w:hAnsi="Times New Roman" w:cs="Times New Roman"/>
            <w:lang w:eastAsia="lt-LT"/>
          </w:rPr>
          <w:t>Numatomo teisinio reguliavimo poveikio vertinimo metodikos</w:t>
        </w:r>
      </w:hyperlink>
      <w:r w:rsidRPr="00243D56">
        <w:rPr>
          <w:rFonts w:ascii="Times New Roman" w:eastAsia="Times New Roman" w:hAnsi="Times New Roman" w:cs="Times New Roman"/>
          <w:lang w:eastAsia="lt-LT"/>
        </w:rPr>
        <w:t>, patvirtintos Lietuvos Respublikos Vyriausybės 2003 m. vasario 26 d. nutarimu Nr. 276 ,,Dėl Numatomo teisinio reguliavimo poveikio vertinimo metodikos patvirtinimo“, 4</w:t>
      </w:r>
      <w:r>
        <w:rPr>
          <w:rFonts w:ascii="Times New Roman" w:eastAsia="Times New Roman" w:hAnsi="Times New Roman" w:cs="Times New Roman"/>
          <w:lang w:eastAsia="lt-LT"/>
        </w:rPr>
        <w:t> </w:t>
      </w:r>
      <w:r w:rsidRPr="00243D56">
        <w:rPr>
          <w:rFonts w:ascii="Times New Roman" w:eastAsia="Times New Roman" w:hAnsi="Times New Roman" w:cs="Times New Roman"/>
          <w:lang w:eastAsia="lt-LT"/>
        </w:rPr>
        <w:t>punkt</w:t>
      </w:r>
      <w:r>
        <w:rPr>
          <w:rFonts w:ascii="Times New Roman" w:eastAsia="Times New Roman" w:hAnsi="Times New Roman" w:cs="Times New Roman"/>
          <w:lang w:eastAsia="lt-LT"/>
        </w:rPr>
        <w:t>as</w:t>
      </w:r>
      <w:r w:rsidRPr="00243D56">
        <w:rPr>
          <w:rFonts w:ascii="Times New Roman" w:eastAsia="Times New Roman" w:hAnsi="Times New Roman" w:cs="Times New Roman"/>
          <w:lang w:eastAsia="lt-LT"/>
        </w:rPr>
        <w:t>.</w:t>
      </w:r>
    </w:p>
  </w:footnote>
  <w:footnote w:id="4">
    <w:p w14:paraId="261A1ACA" w14:textId="77777777" w:rsidR="009B1890" w:rsidRPr="002C0998" w:rsidRDefault="009B1890" w:rsidP="009B1890">
      <w:pPr>
        <w:tabs>
          <w:tab w:val="left" w:pos="2127"/>
        </w:tabs>
        <w:rPr>
          <w:rFonts w:eastAsia="Times New Roman" w:cs="Times New Roman"/>
          <w:color w:val="000000" w:themeColor="text1"/>
          <w:sz w:val="20"/>
          <w:szCs w:val="20"/>
          <w:lang w:eastAsia="lt-LT"/>
        </w:rPr>
      </w:pPr>
      <w:r w:rsidRPr="002C0998">
        <w:rPr>
          <w:rStyle w:val="Puslapioinaosnuoroda"/>
          <w:rFonts w:cs="Times New Roman"/>
          <w:sz w:val="20"/>
          <w:szCs w:val="20"/>
        </w:rPr>
        <w:footnoteRef/>
      </w:r>
      <w:r w:rsidRPr="002C0998">
        <w:rPr>
          <w:rFonts w:cs="Times New Roman"/>
          <w:sz w:val="20"/>
          <w:szCs w:val="20"/>
        </w:rPr>
        <w:t xml:space="preserve"> </w:t>
      </w:r>
      <w:hyperlink r:id="rId3" w:history="1">
        <w:r w:rsidRPr="002C0998">
          <w:rPr>
            <w:rStyle w:val="Hipersaitas"/>
            <w:rFonts w:cs="Times New Roman"/>
            <w:sz w:val="20"/>
            <w:szCs w:val="20"/>
          </w:rPr>
          <w:t>Europos Sąjungos reikalų koordinavimo taisyklių</w:t>
        </w:r>
      </w:hyperlink>
      <w:r w:rsidRPr="002C0998">
        <w:rPr>
          <w:rFonts w:cs="Times New Roman"/>
          <w:sz w:val="20"/>
          <w:szCs w:val="20"/>
        </w:rPr>
        <w:t>, patvirtintų Lietuvos Respublikos Vyriausybės 2004 m. sausio 9 d. nutarimu Nr. 21 ,,Dėl Europos Sąjungos reikalų koordinavimo“, 7 priedas.</w:t>
      </w:r>
    </w:p>
  </w:footnote>
  <w:footnote w:id="5">
    <w:p w14:paraId="1B13B238" w14:textId="510FB6AE" w:rsidR="00243D56" w:rsidRPr="00243D56" w:rsidRDefault="00243D56" w:rsidP="00243D56">
      <w:pPr>
        <w:pStyle w:val="Puslapioinaostekstas"/>
        <w:jc w:val="both"/>
        <w:rPr>
          <w:rFonts w:ascii="Times New Roman" w:hAnsi="Times New Roman" w:cs="Times New Roman"/>
        </w:rPr>
      </w:pPr>
      <w:r w:rsidRPr="00243D56">
        <w:rPr>
          <w:rStyle w:val="Puslapioinaosnuoroda"/>
          <w:rFonts w:ascii="Times New Roman" w:hAnsi="Times New Roman" w:cs="Times New Roman"/>
        </w:rPr>
        <w:footnoteRef/>
      </w:r>
      <w:r w:rsidRPr="00243D56">
        <w:rPr>
          <w:rFonts w:ascii="Times New Roman" w:hAnsi="Times New Roman" w:cs="Times New Roman"/>
        </w:rPr>
        <w:t xml:space="preserve"> </w:t>
      </w:r>
      <w:hyperlink r:id="rId4" w:history="1">
        <w:r w:rsidRPr="00243D56">
          <w:rPr>
            <w:rStyle w:val="Hipersaitas"/>
            <w:rFonts w:ascii="Times New Roman" w:eastAsia="Times New Roman" w:hAnsi="Times New Roman" w:cs="Times New Roman"/>
            <w:lang w:eastAsia="lt-LT"/>
          </w:rPr>
          <w:t>Informacijos apie techninius reglamentus ir atitikties įvertinimo procedūras teikimo taisykl</w:t>
        </w:r>
        <w:r w:rsidR="004E5F9F">
          <w:rPr>
            <w:rStyle w:val="Hipersaitas"/>
            <w:rFonts w:ascii="Times New Roman" w:eastAsia="Times New Roman" w:hAnsi="Times New Roman" w:cs="Times New Roman"/>
            <w:lang w:eastAsia="lt-LT"/>
          </w:rPr>
          <w:t>ės</w:t>
        </w:r>
      </w:hyperlink>
      <w:r w:rsidRPr="00243D56">
        <w:rPr>
          <w:rFonts w:ascii="Times New Roman" w:eastAsia="Times New Roman" w:hAnsi="Times New Roman" w:cs="Times New Roman"/>
          <w:lang w:eastAsia="lt-LT"/>
        </w:rPr>
        <w:t>, patvirtint</w:t>
      </w:r>
      <w:r w:rsidR="004E5F9F">
        <w:rPr>
          <w:rFonts w:ascii="Times New Roman" w:eastAsia="Times New Roman" w:hAnsi="Times New Roman" w:cs="Times New Roman"/>
          <w:lang w:eastAsia="lt-LT"/>
        </w:rPr>
        <w:t>os</w:t>
      </w:r>
      <w:r w:rsidRPr="00243D56">
        <w:rPr>
          <w:rFonts w:ascii="Times New Roman" w:eastAsia="Times New Roman" w:hAnsi="Times New Roman" w:cs="Times New Roman"/>
          <w:lang w:eastAsia="lt-LT"/>
        </w:rPr>
        <w:t xml:space="preserve"> Lietuvos Respublikos Vyriausybės 1999 m. gegužės 20 d. nutarimu Nr. 617 „Dėl Informacijos apie techninius reglamentus ir atitikties įvertinimo procedūras teikimo taisyklių patvirtinimo“.</w:t>
      </w:r>
    </w:p>
  </w:footnote>
  <w:footnote w:id="6">
    <w:p w14:paraId="299362E1" w14:textId="77777777" w:rsidR="009B1890" w:rsidRPr="00D00B4D" w:rsidRDefault="009B1890" w:rsidP="009B1890">
      <w:pPr>
        <w:pStyle w:val="Puslapioinaostekstas"/>
        <w:jc w:val="both"/>
        <w:rPr>
          <w:rFonts w:ascii="Times New Roman" w:eastAsia="Times New Roman" w:hAnsi="Times New Roman" w:cs="Times New Roman"/>
          <w:lang w:eastAsia="lt-LT"/>
        </w:rPr>
      </w:pPr>
      <w:r w:rsidRPr="00D00B4D">
        <w:rPr>
          <w:rStyle w:val="Puslapioinaosnuoroda"/>
          <w:rFonts w:ascii="Times New Roman" w:hAnsi="Times New Roman" w:cs="Times New Roman"/>
        </w:rPr>
        <w:footnoteRef/>
      </w:r>
      <w:r w:rsidRPr="00D00B4D">
        <w:rPr>
          <w:rStyle w:val="Puslapioinaosnuoroda"/>
          <w:rFonts w:ascii="Times New Roman" w:hAnsi="Times New Roman" w:cs="Times New Roman"/>
        </w:rPr>
        <w:t xml:space="preserve"> </w:t>
      </w:r>
      <w:hyperlink r:id="rId5" w:history="1">
        <w:r w:rsidRPr="00503E5C">
          <w:rPr>
            <w:rStyle w:val="Hipersaitas"/>
            <w:rFonts w:ascii="Times New Roman" w:eastAsia="Times New Roman" w:hAnsi="Times New Roman" w:cs="Times New Roman"/>
            <w:lang w:eastAsia="lt-LT"/>
          </w:rPr>
          <w:t>Lietuvos Respublikos paslaugų įstatymo ir Pranešimų ir informacijos apie nustatomus įsisteigimo arba nustatomus ar panaikinamus paslaugų teikimo laisvei taikomus reikalavimus teikimo tvarkos aprašas</w:t>
        </w:r>
      </w:hyperlink>
      <w:r w:rsidRPr="00D00B4D">
        <w:rPr>
          <w:rFonts w:ascii="Times New Roman" w:eastAsia="Times New Roman" w:hAnsi="Times New Roman" w:cs="Times New Roman"/>
          <w:lang w:eastAsia="lt-LT"/>
        </w:rPr>
        <w:t>, patvirtint</w:t>
      </w:r>
      <w:r>
        <w:rPr>
          <w:rFonts w:ascii="Times New Roman" w:eastAsia="Times New Roman" w:hAnsi="Times New Roman" w:cs="Times New Roman"/>
          <w:lang w:eastAsia="lt-LT"/>
        </w:rPr>
        <w:t>as</w:t>
      </w:r>
      <w:r w:rsidRPr="00D00B4D">
        <w:rPr>
          <w:rFonts w:ascii="Times New Roman" w:eastAsia="Times New Roman" w:hAnsi="Times New Roman" w:cs="Times New Roman"/>
          <w:lang w:eastAsia="lt-LT"/>
        </w:rPr>
        <w:t xml:space="preserve"> Lietuvos Respublikos Vyriausybės 2011 m. lapkričio 30 d. nutarimu Nr. 1389 „Dėl pranešimų ir informacijos apie nustatomus įsisteigimo arba nustatomus ar panaikinamus paslaugų teikimo laisvei taikomus reikalavimus teikimo“.</w:t>
      </w:r>
    </w:p>
  </w:footnote>
  <w:footnote w:id="7">
    <w:p w14:paraId="785DBAA3" w14:textId="0A8C10BD" w:rsidR="00AC6EAF" w:rsidRPr="00C539CE" w:rsidRDefault="00AC6EAF" w:rsidP="00AC6EAF">
      <w:pPr>
        <w:pStyle w:val="Puslapioinaostekstas"/>
        <w:rPr>
          <w:rFonts w:ascii="Times New Roman" w:hAnsi="Times New Roman" w:cs="Times New Roman"/>
        </w:rPr>
      </w:pPr>
      <w:r w:rsidRPr="00C539CE">
        <w:rPr>
          <w:rStyle w:val="Puslapioinaosnuoroda"/>
          <w:rFonts w:ascii="Times New Roman" w:hAnsi="Times New Roman" w:cs="Times New Roman"/>
        </w:rPr>
        <w:footnoteRef/>
      </w:r>
      <w:r w:rsidRPr="00C539CE">
        <w:rPr>
          <w:rFonts w:ascii="Times New Roman" w:hAnsi="Times New Roman" w:cs="Times New Roman"/>
        </w:rPr>
        <w:t xml:space="preserve"> </w:t>
      </w:r>
      <w:hyperlink r:id="rId6" w:history="1">
        <w:r w:rsidRPr="00B22CC0">
          <w:rPr>
            <w:rStyle w:val="Hipersaitas"/>
            <w:rFonts w:ascii="Times New Roman" w:hAnsi="Times New Roman" w:cs="Times New Roman"/>
          </w:rPr>
          <w:t>https://epilietis.lrv.lt/lt/</w:t>
        </w:r>
      </w:hyperlink>
      <w:r>
        <w:rPr>
          <w:rFonts w:ascii="Times New Roman" w:hAnsi="Times New Roman" w:cs="Times New Roman"/>
        </w:rPr>
        <w:t>.</w:t>
      </w:r>
    </w:p>
  </w:footnote>
  <w:footnote w:id="8">
    <w:p w14:paraId="043EEFC2" w14:textId="4C9963B3" w:rsidR="00243D56" w:rsidRPr="002C7D0B" w:rsidRDefault="00243D56" w:rsidP="00243D56">
      <w:pPr>
        <w:pStyle w:val="Puslapioinaostekstas"/>
        <w:jc w:val="both"/>
        <w:rPr>
          <w:rFonts w:ascii="Times New Roman" w:hAnsi="Times New Roman" w:cs="Times New Roman"/>
        </w:rPr>
      </w:pPr>
      <w:r w:rsidRPr="00243D56">
        <w:rPr>
          <w:rStyle w:val="Puslapioinaosnuoroda"/>
          <w:rFonts w:ascii="Times New Roman" w:hAnsi="Times New Roman" w:cs="Times New Roman"/>
        </w:rPr>
        <w:footnoteRef/>
      </w:r>
      <w:r w:rsidRPr="00243D56">
        <w:rPr>
          <w:rFonts w:ascii="Times New Roman" w:hAnsi="Times New Roman" w:cs="Times New Roman"/>
        </w:rPr>
        <w:t xml:space="preserve"> </w:t>
      </w:r>
      <w:hyperlink r:id="rId7" w:history="1">
        <w:r w:rsidR="006634DD" w:rsidRPr="006634DD">
          <w:rPr>
            <w:rStyle w:val="Hipersaitas"/>
            <w:rFonts w:ascii="Times New Roman" w:eastAsia="Andale Sans UI" w:hAnsi="Times New Roman" w:cs="Times New Roman"/>
            <w:shd w:val="clear" w:color="auto" w:fill="FFFFFF"/>
            <w:lang w:bidi="en-US"/>
          </w:rPr>
          <w:t>Ministrų, Vyriausybės įstaigų, įstaigų prie ministerijų ir kitų Vyriausybei pavaldžių ir atskaitingų viešojo administravimo subjektų norminių teisės aktų projektų rengimo taisyklės</w:t>
        </w:r>
      </w:hyperlink>
      <w:r w:rsidRPr="00243D56">
        <w:rPr>
          <w:rFonts w:ascii="Times New Roman" w:hAnsi="Times New Roman" w:cs="Times New Roman"/>
        </w:rPr>
        <w:t>, patvirtint</w:t>
      </w:r>
      <w:r w:rsidR="006634DD">
        <w:rPr>
          <w:rFonts w:ascii="Times New Roman" w:hAnsi="Times New Roman" w:cs="Times New Roman"/>
        </w:rPr>
        <w:t>o</w:t>
      </w:r>
      <w:r w:rsidRPr="00243D56">
        <w:rPr>
          <w:rFonts w:ascii="Times New Roman" w:hAnsi="Times New Roman" w:cs="Times New Roman"/>
        </w:rPr>
        <w:t xml:space="preserve">s Lietuvos Respublikos Vyriausybės 1994 m. rugpjūčio 11 d. nutarimu Nr. 728 „Dėl Lietuvos Respublikos Vyriausybės darbo reglamento </w:t>
      </w:r>
      <w:bookmarkStart w:id="2" w:name="_Hlk167961995"/>
      <w:r w:rsidR="006634DD">
        <w:rPr>
          <w:rFonts w:ascii="Times New Roman" w:hAnsi="Times New Roman" w:cs="Times New Roman"/>
        </w:rPr>
        <w:t xml:space="preserve">ir </w:t>
      </w:r>
      <w:r w:rsidR="006634DD" w:rsidRPr="006634DD">
        <w:rPr>
          <w:rFonts w:ascii="Times New Roman" w:hAnsi="Times New Roman" w:cs="Times New Roman"/>
        </w:rPr>
        <w:t>Ministrų, Vyriausybės įstaigų, įstaigų prie ministerijų ir kitų Vyriausybei pavaldžių ir atskaitingų viešojo administravimo subjektų norminių teisės aktų projektų rengimo taisyklių</w:t>
      </w:r>
      <w:r w:rsidR="006634DD">
        <w:t xml:space="preserve"> </w:t>
      </w:r>
      <w:bookmarkEnd w:id="2"/>
      <w:r w:rsidRPr="00243D56">
        <w:rPr>
          <w:rFonts w:ascii="Times New Roman" w:hAnsi="Times New Roman" w:cs="Times New Roman"/>
        </w:rPr>
        <w:t>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900BD" w14:textId="77777777" w:rsidR="00796197" w:rsidRDefault="00D12A9A">
    <w:pPr>
      <w:pStyle w:val="Antrats"/>
      <w:framePr w:wrap="around" w:vAnchor="text" w:hAnchor="margin" w:xAlign="center" w:y="1"/>
      <w:rPr>
        <w:rStyle w:val="Puslapionumeris"/>
      </w:rPr>
    </w:pPr>
    <w:r>
      <w:rPr>
        <w:rStyle w:val="Puslapionumeris"/>
      </w:rPr>
      <w:fldChar w:fldCharType="begin"/>
    </w:r>
    <w:r w:rsidR="00796197">
      <w:rPr>
        <w:rStyle w:val="Puslapionumeris"/>
      </w:rPr>
      <w:instrText xml:space="preserve">PAGE  </w:instrText>
    </w:r>
    <w:r>
      <w:rPr>
        <w:rStyle w:val="Puslapionumeris"/>
      </w:rPr>
      <w:fldChar w:fldCharType="end"/>
    </w:r>
  </w:p>
  <w:p w14:paraId="5D5E10C6" w14:textId="77777777" w:rsidR="00796197" w:rsidRDefault="0079619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9479229"/>
      <w:docPartObj>
        <w:docPartGallery w:val="Page Numbers (Top of Page)"/>
        <w:docPartUnique/>
      </w:docPartObj>
    </w:sdtPr>
    <w:sdtContent>
      <w:p w14:paraId="7D5AF1D3" w14:textId="08393CFA" w:rsidR="00E2628D" w:rsidRDefault="00E2628D">
        <w:pPr>
          <w:pStyle w:val="Antrats"/>
          <w:jc w:val="center"/>
        </w:pPr>
        <w:r>
          <w:fldChar w:fldCharType="begin"/>
        </w:r>
        <w:r>
          <w:instrText>PAGE   \* MERGEFORMAT</w:instrText>
        </w:r>
        <w:r>
          <w:fldChar w:fldCharType="separate"/>
        </w:r>
        <w:r w:rsidR="009E76CD" w:rsidRPr="009E76CD">
          <w:rPr>
            <w:noProof/>
            <w:lang w:val="en-GB"/>
          </w:rPr>
          <w:t>4</w:t>
        </w:r>
        <w:r>
          <w:fldChar w:fldCharType="end"/>
        </w:r>
      </w:p>
    </w:sdtContent>
  </w:sdt>
  <w:p w14:paraId="24FC2F27" w14:textId="77777777" w:rsidR="00796197" w:rsidRDefault="007961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num w:numId="1" w16cid:durableId="767432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D58"/>
    <w:rsid w:val="00001558"/>
    <w:rsid w:val="00001588"/>
    <w:rsid w:val="0000219E"/>
    <w:rsid w:val="00006850"/>
    <w:rsid w:val="00007460"/>
    <w:rsid w:val="0002545A"/>
    <w:rsid w:val="000437F2"/>
    <w:rsid w:val="00043E2D"/>
    <w:rsid w:val="00052391"/>
    <w:rsid w:val="00053B27"/>
    <w:rsid w:val="00067671"/>
    <w:rsid w:val="0007743C"/>
    <w:rsid w:val="000905E0"/>
    <w:rsid w:val="000954E4"/>
    <w:rsid w:val="000B0D7B"/>
    <w:rsid w:val="000B4048"/>
    <w:rsid w:val="000B5317"/>
    <w:rsid w:val="000C48DD"/>
    <w:rsid w:val="000D0052"/>
    <w:rsid w:val="000D5531"/>
    <w:rsid w:val="000F3D9D"/>
    <w:rsid w:val="000F551A"/>
    <w:rsid w:val="000F5D23"/>
    <w:rsid w:val="001079B9"/>
    <w:rsid w:val="00117487"/>
    <w:rsid w:val="001203C9"/>
    <w:rsid w:val="00121D30"/>
    <w:rsid w:val="00125300"/>
    <w:rsid w:val="00136A20"/>
    <w:rsid w:val="00152C1F"/>
    <w:rsid w:val="00155D04"/>
    <w:rsid w:val="00176AA6"/>
    <w:rsid w:val="001A0121"/>
    <w:rsid w:val="001A1252"/>
    <w:rsid w:val="001D066C"/>
    <w:rsid w:val="001E04FC"/>
    <w:rsid w:val="001E3D77"/>
    <w:rsid w:val="001E626F"/>
    <w:rsid w:val="00205479"/>
    <w:rsid w:val="002064F0"/>
    <w:rsid w:val="00210B36"/>
    <w:rsid w:val="00223812"/>
    <w:rsid w:val="00243D56"/>
    <w:rsid w:val="00247F75"/>
    <w:rsid w:val="00253654"/>
    <w:rsid w:val="00275593"/>
    <w:rsid w:val="002811B6"/>
    <w:rsid w:val="002824A1"/>
    <w:rsid w:val="00292187"/>
    <w:rsid w:val="00292FED"/>
    <w:rsid w:val="00293EC2"/>
    <w:rsid w:val="002A719F"/>
    <w:rsid w:val="002C133B"/>
    <w:rsid w:val="002C31C0"/>
    <w:rsid w:val="002C3CC4"/>
    <w:rsid w:val="002D4F3C"/>
    <w:rsid w:val="002E53F2"/>
    <w:rsid w:val="002E5CA4"/>
    <w:rsid w:val="002F1B1D"/>
    <w:rsid w:val="002F2E14"/>
    <w:rsid w:val="00304363"/>
    <w:rsid w:val="0030464A"/>
    <w:rsid w:val="00304E72"/>
    <w:rsid w:val="00310377"/>
    <w:rsid w:val="00310C8C"/>
    <w:rsid w:val="0031763E"/>
    <w:rsid w:val="00324F3B"/>
    <w:rsid w:val="00325FD8"/>
    <w:rsid w:val="00330F85"/>
    <w:rsid w:val="00335B34"/>
    <w:rsid w:val="00342850"/>
    <w:rsid w:val="00352459"/>
    <w:rsid w:val="003728E1"/>
    <w:rsid w:val="00391594"/>
    <w:rsid w:val="003A0253"/>
    <w:rsid w:val="003A07C9"/>
    <w:rsid w:val="003A4569"/>
    <w:rsid w:val="003C1BA0"/>
    <w:rsid w:val="003C3DBF"/>
    <w:rsid w:val="003C3E86"/>
    <w:rsid w:val="003D1169"/>
    <w:rsid w:val="003D6511"/>
    <w:rsid w:val="003E64D8"/>
    <w:rsid w:val="003F1B94"/>
    <w:rsid w:val="00407430"/>
    <w:rsid w:val="00413164"/>
    <w:rsid w:val="00421A89"/>
    <w:rsid w:val="00423C0B"/>
    <w:rsid w:val="004306BF"/>
    <w:rsid w:val="00440DDB"/>
    <w:rsid w:val="00443C0A"/>
    <w:rsid w:val="00447795"/>
    <w:rsid w:val="00473986"/>
    <w:rsid w:val="00481645"/>
    <w:rsid w:val="00481EE5"/>
    <w:rsid w:val="004A196F"/>
    <w:rsid w:val="004B275E"/>
    <w:rsid w:val="004C5209"/>
    <w:rsid w:val="004E5F9F"/>
    <w:rsid w:val="004F382C"/>
    <w:rsid w:val="004F5A57"/>
    <w:rsid w:val="004F6AFE"/>
    <w:rsid w:val="00513D41"/>
    <w:rsid w:val="00523699"/>
    <w:rsid w:val="00530E80"/>
    <w:rsid w:val="0053170E"/>
    <w:rsid w:val="005413B1"/>
    <w:rsid w:val="00547D74"/>
    <w:rsid w:val="00567C6E"/>
    <w:rsid w:val="005763C0"/>
    <w:rsid w:val="00580A45"/>
    <w:rsid w:val="00585B04"/>
    <w:rsid w:val="00591E84"/>
    <w:rsid w:val="005946B5"/>
    <w:rsid w:val="005A16A6"/>
    <w:rsid w:val="005A7FC2"/>
    <w:rsid w:val="005B279C"/>
    <w:rsid w:val="005D2915"/>
    <w:rsid w:val="005F6525"/>
    <w:rsid w:val="00602701"/>
    <w:rsid w:val="00611405"/>
    <w:rsid w:val="0061254F"/>
    <w:rsid w:val="00621834"/>
    <w:rsid w:val="00625810"/>
    <w:rsid w:val="00637796"/>
    <w:rsid w:val="00643055"/>
    <w:rsid w:val="006450E0"/>
    <w:rsid w:val="00645CC7"/>
    <w:rsid w:val="0065222E"/>
    <w:rsid w:val="00656051"/>
    <w:rsid w:val="006618AA"/>
    <w:rsid w:val="006634DD"/>
    <w:rsid w:val="00674FB5"/>
    <w:rsid w:val="00677FD6"/>
    <w:rsid w:val="00682F6A"/>
    <w:rsid w:val="00684022"/>
    <w:rsid w:val="00684F25"/>
    <w:rsid w:val="00692F8D"/>
    <w:rsid w:val="00694D58"/>
    <w:rsid w:val="006A2179"/>
    <w:rsid w:val="006A4241"/>
    <w:rsid w:val="006A50DE"/>
    <w:rsid w:val="006B01E4"/>
    <w:rsid w:val="006B3169"/>
    <w:rsid w:val="006B5B5C"/>
    <w:rsid w:val="006C2440"/>
    <w:rsid w:val="006E25D1"/>
    <w:rsid w:val="006E68F5"/>
    <w:rsid w:val="006F5801"/>
    <w:rsid w:val="00730121"/>
    <w:rsid w:val="007332B2"/>
    <w:rsid w:val="0073539E"/>
    <w:rsid w:val="00771505"/>
    <w:rsid w:val="00776AB7"/>
    <w:rsid w:val="00796197"/>
    <w:rsid w:val="007B2CC9"/>
    <w:rsid w:val="007B4CBC"/>
    <w:rsid w:val="007C44A8"/>
    <w:rsid w:val="007C663D"/>
    <w:rsid w:val="007C77FA"/>
    <w:rsid w:val="007D05B8"/>
    <w:rsid w:val="007E464C"/>
    <w:rsid w:val="007F65DA"/>
    <w:rsid w:val="00800C81"/>
    <w:rsid w:val="00820264"/>
    <w:rsid w:val="008231AF"/>
    <w:rsid w:val="008278CB"/>
    <w:rsid w:val="00830E5E"/>
    <w:rsid w:val="008333DE"/>
    <w:rsid w:val="00833835"/>
    <w:rsid w:val="00837F7E"/>
    <w:rsid w:val="00843792"/>
    <w:rsid w:val="008443AB"/>
    <w:rsid w:val="008575D7"/>
    <w:rsid w:val="00873675"/>
    <w:rsid w:val="00874DF1"/>
    <w:rsid w:val="00876533"/>
    <w:rsid w:val="00882860"/>
    <w:rsid w:val="00893A93"/>
    <w:rsid w:val="008A7335"/>
    <w:rsid w:val="008B7F1D"/>
    <w:rsid w:val="008C3FE8"/>
    <w:rsid w:val="008D4264"/>
    <w:rsid w:val="008E1BCA"/>
    <w:rsid w:val="00903B62"/>
    <w:rsid w:val="00903FAB"/>
    <w:rsid w:val="00920D7B"/>
    <w:rsid w:val="009210E7"/>
    <w:rsid w:val="0092432C"/>
    <w:rsid w:val="00925320"/>
    <w:rsid w:val="00933B47"/>
    <w:rsid w:val="009617D6"/>
    <w:rsid w:val="00961D8B"/>
    <w:rsid w:val="00986E5B"/>
    <w:rsid w:val="009956A1"/>
    <w:rsid w:val="009964E7"/>
    <w:rsid w:val="009975B2"/>
    <w:rsid w:val="009A06E3"/>
    <w:rsid w:val="009A6EF7"/>
    <w:rsid w:val="009B1890"/>
    <w:rsid w:val="009B671C"/>
    <w:rsid w:val="009B7F2A"/>
    <w:rsid w:val="009C4ECD"/>
    <w:rsid w:val="009D7B28"/>
    <w:rsid w:val="009E76CD"/>
    <w:rsid w:val="009E794B"/>
    <w:rsid w:val="00A1228F"/>
    <w:rsid w:val="00A15D3D"/>
    <w:rsid w:val="00A27E74"/>
    <w:rsid w:val="00A31562"/>
    <w:rsid w:val="00A35A77"/>
    <w:rsid w:val="00A46745"/>
    <w:rsid w:val="00A47362"/>
    <w:rsid w:val="00A639B1"/>
    <w:rsid w:val="00A65323"/>
    <w:rsid w:val="00A659EA"/>
    <w:rsid w:val="00A65FD0"/>
    <w:rsid w:val="00A67551"/>
    <w:rsid w:val="00A67977"/>
    <w:rsid w:val="00A713A1"/>
    <w:rsid w:val="00A750AB"/>
    <w:rsid w:val="00A85F32"/>
    <w:rsid w:val="00A93C31"/>
    <w:rsid w:val="00AA1407"/>
    <w:rsid w:val="00AA322F"/>
    <w:rsid w:val="00AA40F3"/>
    <w:rsid w:val="00AA68CC"/>
    <w:rsid w:val="00AC6EAF"/>
    <w:rsid w:val="00AE079E"/>
    <w:rsid w:val="00AE3C8F"/>
    <w:rsid w:val="00AE45A4"/>
    <w:rsid w:val="00B00BEB"/>
    <w:rsid w:val="00B14F8D"/>
    <w:rsid w:val="00B22CC0"/>
    <w:rsid w:val="00B31FD3"/>
    <w:rsid w:val="00B339C2"/>
    <w:rsid w:val="00B61A66"/>
    <w:rsid w:val="00B71356"/>
    <w:rsid w:val="00B73AB1"/>
    <w:rsid w:val="00B81D76"/>
    <w:rsid w:val="00B840EE"/>
    <w:rsid w:val="00B91B6C"/>
    <w:rsid w:val="00B92657"/>
    <w:rsid w:val="00B93CD0"/>
    <w:rsid w:val="00B95B83"/>
    <w:rsid w:val="00BA23F2"/>
    <w:rsid w:val="00BB3242"/>
    <w:rsid w:val="00BB6ABF"/>
    <w:rsid w:val="00BE3C4F"/>
    <w:rsid w:val="00C00B67"/>
    <w:rsid w:val="00C02D0C"/>
    <w:rsid w:val="00C035C6"/>
    <w:rsid w:val="00C05649"/>
    <w:rsid w:val="00C34A9B"/>
    <w:rsid w:val="00C36104"/>
    <w:rsid w:val="00C4121E"/>
    <w:rsid w:val="00C53AEC"/>
    <w:rsid w:val="00C61967"/>
    <w:rsid w:val="00C61DAD"/>
    <w:rsid w:val="00C74037"/>
    <w:rsid w:val="00C75C18"/>
    <w:rsid w:val="00C9318E"/>
    <w:rsid w:val="00C95251"/>
    <w:rsid w:val="00CC27FF"/>
    <w:rsid w:val="00CD4D3B"/>
    <w:rsid w:val="00CF2AD6"/>
    <w:rsid w:val="00CF38A6"/>
    <w:rsid w:val="00CF5F6D"/>
    <w:rsid w:val="00D032CD"/>
    <w:rsid w:val="00D055E2"/>
    <w:rsid w:val="00D12A9A"/>
    <w:rsid w:val="00D17D58"/>
    <w:rsid w:val="00D22EB8"/>
    <w:rsid w:val="00D32C01"/>
    <w:rsid w:val="00D621DF"/>
    <w:rsid w:val="00D77726"/>
    <w:rsid w:val="00D8769E"/>
    <w:rsid w:val="00D9740C"/>
    <w:rsid w:val="00DA08F7"/>
    <w:rsid w:val="00DB23FC"/>
    <w:rsid w:val="00DC6340"/>
    <w:rsid w:val="00DD21D8"/>
    <w:rsid w:val="00DD601A"/>
    <w:rsid w:val="00DF2B41"/>
    <w:rsid w:val="00E01CC9"/>
    <w:rsid w:val="00E2031B"/>
    <w:rsid w:val="00E2628D"/>
    <w:rsid w:val="00E357FD"/>
    <w:rsid w:val="00E4521E"/>
    <w:rsid w:val="00E5481E"/>
    <w:rsid w:val="00E56D41"/>
    <w:rsid w:val="00E70367"/>
    <w:rsid w:val="00E72585"/>
    <w:rsid w:val="00E74282"/>
    <w:rsid w:val="00E779A1"/>
    <w:rsid w:val="00E8127E"/>
    <w:rsid w:val="00E81E92"/>
    <w:rsid w:val="00EB0316"/>
    <w:rsid w:val="00EB43D1"/>
    <w:rsid w:val="00EB4F00"/>
    <w:rsid w:val="00EC1564"/>
    <w:rsid w:val="00EC175D"/>
    <w:rsid w:val="00EC756A"/>
    <w:rsid w:val="00EC7C1A"/>
    <w:rsid w:val="00EE56B1"/>
    <w:rsid w:val="00F03E7A"/>
    <w:rsid w:val="00F144BB"/>
    <w:rsid w:val="00F20CD4"/>
    <w:rsid w:val="00F264E2"/>
    <w:rsid w:val="00F31208"/>
    <w:rsid w:val="00F33C63"/>
    <w:rsid w:val="00F42481"/>
    <w:rsid w:val="00F43BA2"/>
    <w:rsid w:val="00F52153"/>
    <w:rsid w:val="00F56A26"/>
    <w:rsid w:val="00F80E28"/>
    <w:rsid w:val="00F83A8A"/>
    <w:rsid w:val="00F86E77"/>
    <w:rsid w:val="00F87523"/>
    <w:rsid w:val="00F94592"/>
    <w:rsid w:val="00FA33AC"/>
    <w:rsid w:val="00FA7DBD"/>
    <w:rsid w:val="00FC00BE"/>
    <w:rsid w:val="00FC6B0A"/>
    <w:rsid w:val="00FC7066"/>
    <w:rsid w:val="00FD3AE5"/>
    <w:rsid w:val="00FE2260"/>
    <w:rsid w:val="00FE2A53"/>
    <w:rsid w:val="00FE3C8B"/>
    <w:rsid w:val="00FE47CD"/>
    <w:rsid w:val="00FE62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D4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3C8F"/>
    <w:pPr>
      <w:jc w:val="both"/>
    </w:pPr>
    <w:rPr>
      <w:rFonts w:eastAsia="Andale Sans UI" w:cs="Tahoma"/>
      <w:sz w:val="24"/>
      <w:szCs w:val="24"/>
      <w:lang w:eastAsia="en-US" w:bidi="en-US"/>
    </w:rPr>
  </w:style>
  <w:style w:type="paragraph" w:styleId="Antrat1">
    <w:name w:val="heading 1"/>
    <w:basedOn w:val="Heading"/>
    <w:next w:val="Pagrindinistekstas"/>
    <w:qFormat/>
    <w:rsid w:val="00AE3C8F"/>
    <w:pPr>
      <w:spacing w:before="283" w:after="283"/>
      <w:outlineLvl w:val="0"/>
    </w:pPr>
    <w:rPr>
      <w:bCs/>
      <w:sz w:val="28"/>
      <w:szCs w:val="32"/>
      <w:lang w:val="lt-LT"/>
    </w:rPr>
  </w:style>
  <w:style w:type="paragraph" w:styleId="Antrat2">
    <w:name w:val="heading 2"/>
    <w:basedOn w:val="Heading"/>
    <w:next w:val="Pagrindinistekstas"/>
    <w:qFormat/>
    <w:rsid w:val="00AE3C8F"/>
    <w:pPr>
      <w:outlineLvl w:val="1"/>
    </w:pPr>
    <w:rPr>
      <w:bCs/>
      <w:iCs/>
      <w:lang w:val="lt-LT"/>
    </w:rPr>
  </w:style>
  <w:style w:type="paragraph" w:styleId="Antrat3">
    <w:name w:val="heading 3"/>
    <w:basedOn w:val="Heading"/>
    <w:next w:val="Pagrindinistekstas"/>
    <w:qFormat/>
    <w:rsid w:val="00AE3C8F"/>
    <w:pPr>
      <w:outlineLvl w:val="2"/>
    </w:pPr>
    <w:rPr>
      <w:bCs/>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Characters">
    <w:name w:val="Footnote Characters"/>
    <w:rsid w:val="00AE3C8F"/>
  </w:style>
  <w:style w:type="character" w:styleId="Puslapionumeris">
    <w:name w:val="page number"/>
    <w:rsid w:val="00AE3C8F"/>
    <w:rPr>
      <w:rFonts w:ascii="Times New Roman" w:hAnsi="Times New Roman"/>
      <w:shd w:val="clear" w:color="auto" w:fill="auto"/>
      <w:lang w:val="lt-LT"/>
    </w:rPr>
  </w:style>
  <w:style w:type="character" w:customStyle="1" w:styleId="NumberingSymbols">
    <w:name w:val="Numbering Symbols"/>
    <w:rsid w:val="00AE3C8F"/>
  </w:style>
  <w:style w:type="character" w:customStyle="1" w:styleId="Bullets">
    <w:name w:val="Bullets"/>
    <w:rsid w:val="00AE3C8F"/>
    <w:rPr>
      <w:rFonts w:ascii="StarSymbol" w:eastAsia="StarSymbol" w:hAnsi="StarSymbol" w:cs="StarSymbol"/>
      <w:sz w:val="18"/>
      <w:szCs w:val="18"/>
    </w:rPr>
  </w:style>
  <w:style w:type="character" w:styleId="Hipersaitas">
    <w:name w:val="Hyperlink"/>
    <w:rsid w:val="00AE3C8F"/>
    <w:rPr>
      <w:color w:val="000080"/>
      <w:u w:val="single"/>
    </w:rPr>
  </w:style>
  <w:style w:type="character" w:customStyle="1" w:styleId="Placeholder">
    <w:name w:val="Placeholder"/>
    <w:rsid w:val="00AE3C8F"/>
    <w:rPr>
      <w:caps w:val="0"/>
      <w:smallCaps w:val="0"/>
      <w:color w:val="008080"/>
      <w:u w:val="dotted"/>
      <w:lang w:val="lt-LT"/>
    </w:rPr>
  </w:style>
  <w:style w:type="character" w:customStyle="1" w:styleId="EndnoteCharacters">
    <w:name w:val="Endnote Characters"/>
    <w:rsid w:val="00AE3C8F"/>
  </w:style>
  <w:style w:type="paragraph" w:styleId="Pagrindinistekstas">
    <w:name w:val="Body Text"/>
    <w:basedOn w:val="prastasis"/>
    <w:rsid w:val="00AE3C8F"/>
    <w:pPr>
      <w:ind w:firstLine="567"/>
    </w:pPr>
  </w:style>
  <w:style w:type="paragraph" w:customStyle="1" w:styleId="Marginalia">
    <w:name w:val="Marginalia"/>
    <w:basedOn w:val="Pagrindinistekstas"/>
    <w:rsid w:val="00AE3C8F"/>
    <w:pPr>
      <w:ind w:left="2268" w:firstLine="0"/>
    </w:pPr>
  </w:style>
  <w:style w:type="paragraph" w:customStyle="1" w:styleId="Heading">
    <w:name w:val="Heading"/>
    <w:next w:val="Pagrindinistekstas"/>
    <w:rsid w:val="00AE3C8F"/>
    <w:pPr>
      <w:keepNext/>
      <w:widowControl w:val="0"/>
      <w:suppressAutoHyphens/>
      <w:spacing w:before="240" w:after="120"/>
      <w:jc w:val="center"/>
    </w:pPr>
    <w:rPr>
      <w:rFonts w:eastAsia="Andale Sans UI" w:cs="Tahoma"/>
      <w:b/>
      <w:caps/>
      <w:sz w:val="24"/>
      <w:szCs w:val="28"/>
      <w:lang w:val="en-US" w:eastAsia="en-US" w:bidi="en-US"/>
    </w:rPr>
  </w:style>
  <w:style w:type="paragraph" w:styleId="Sraas">
    <w:name w:val="List"/>
    <w:basedOn w:val="Pagrindinistekstas"/>
    <w:rsid w:val="00AE3C8F"/>
  </w:style>
  <w:style w:type="paragraph" w:customStyle="1" w:styleId="Numbering1">
    <w:name w:val="Numbering 1"/>
    <w:basedOn w:val="Sraas"/>
    <w:rsid w:val="00AE3C8F"/>
  </w:style>
  <w:style w:type="paragraph" w:customStyle="1" w:styleId="Numbering1Cont">
    <w:name w:val="Numbering 1 Cont."/>
    <w:basedOn w:val="Sraas"/>
    <w:rsid w:val="00AE3C8F"/>
    <w:pPr>
      <w:spacing w:after="120"/>
      <w:ind w:left="360" w:firstLine="0"/>
    </w:pPr>
  </w:style>
  <w:style w:type="paragraph" w:customStyle="1" w:styleId="List1Start">
    <w:name w:val="List 1 Start"/>
    <w:basedOn w:val="Sraas"/>
    <w:rsid w:val="00AE3C8F"/>
    <w:pPr>
      <w:spacing w:before="240" w:after="120"/>
      <w:ind w:left="360" w:hanging="360"/>
    </w:pPr>
  </w:style>
  <w:style w:type="paragraph" w:customStyle="1" w:styleId="List1">
    <w:name w:val="List 1"/>
    <w:basedOn w:val="Sraas"/>
    <w:rsid w:val="00AE3C8F"/>
    <w:pPr>
      <w:spacing w:after="120"/>
      <w:ind w:left="360" w:hanging="360"/>
    </w:pPr>
  </w:style>
  <w:style w:type="paragraph" w:customStyle="1" w:styleId="List1End">
    <w:name w:val="List 1 End"/>
    <w:basedOn w:val="Sraas"/>
    <w:rsid w:val="00AE3C8F"/>
    <w:pPr>
      <w:spacing w:after="240"/>
      <w:ind w:left="360" w:hanging="360"/>
    </w:pPr>
  </w:style>
  <w:style w:type="paragraph" w:customStyle="1" w:styleId="List1Cont">
    <w:name w:val="List 1 Cont."/>
    <w:basedOn w:val="Sraas"/>
    <w:rsid w:val="00AE3C8F"/>
    <w:pPr>
      <w:spacing w:after="120"/>
      <w:ind w:left="360" w:firstLine="0"/>
    </w:pPr>
  </w:style>
  <w:style w:type="paragraph" w:customStyle="1" w:styleId="List2Start">
    <w:name w:val="List 2 Start"/>
    <w:basedOn w:val="Sraas"/>
    <w:rsid w:val="00AE3C8F"/>
    <w:pPr>
      <w:spacing w:before="240" w:after="120"/>
      <w:ind w:left="720" w:hanging="360"/>
    </w:pPr>
  </w:style>
  <w:style w:type="paragraph" w:styleId="Sraas2">
    <w:name w:val="List 2"/>
    <w:basedOn w:val="Sraas"/>
    <w:rsid w:val="00AE3C8F"/>
    <w:pPr>
      <w:spacing w:after="120"/>
      <w:ind w:left="720" w:hanging="360"/>
    </w:pPr>
  </w:style>
  <w:style w:type="paragraph" w:customStyle="1" w:styleId="List2End">
    <w:name w:val="List 2 End"/>
    <w:basedOn w:val="Sraas"/>
    <w:rsid w:val="00AE3C8F"/>
    <w:pPr>
      <w:spacing w:after="240"/>
      <w:ind w:left="720" w:hanging="360"/>
    </w:pPr>
  </w:style>
  <w:style w:type="paragraph" w:customStyle="1" w:styleId="List2Cont">
    <w:name w:val="List 2 Cont."/>
    <w:basedOn w:val="Sraas"/>
    <w:rsid w:val="00AE3C8F"/>
    <w:pPr>
      <w:spacing w:after="120"/>
      <w:ind w:left="720" w:firstLine="0"/>
    </w:pPr>
  </w:style>
  <w:style w:type="paragraph" w:styleId="Sraas3">
    <w:name w:val="List 3"/>
    <w:basedOn w:val="Sraas"/>
    <w:rsid w:val="00AE3C8F"/>
    <w:pPr>
      <w:spacing w:after="120"/>
      <w:ind w:left="1080" w:hanging="360"/>
    </w:pPr>
  </w:style>
  <w:style w:type="paragraph" w:styleId="Antrats">
    <w:name w:val="header"/>
    <w:basedOn w:val="prastasis"/>
    <w:link w:val="AntratsDiagrama"/>
    <w:uiPriority w:val="99"/>
    <w:rsid w:val="00AE3C8F"/>
    <w:pPr>
      <w:suppressLineNumbers/>
      <w:tabs>
        <w:tab w:val="center" w:pos="4800"/>
        <w:tab w:val="right" w:pos="9601"/>
      </w:tabs>
    </w:pPr>
  </w:style>
  <w:style w:type="paragraph" w:styleId="Porat">
    <w:name w:val="footer"/>
    <w:basedOn w:val="prastasis"/>
    <w:rsid w:val="00AE3C8F"/>
    <w:pPr>
      <w:suppressLineNumbers/>
      <w:tabs>
        <w:tab w:val="center" w:pos="4800"/>
        <w:tab w:val="right" w:pos="9601"/>
      </w:tabs>
    </w:pPr>
  </w:style>
  <w:style w:type="paragraph" w:customStyle="1" w:styleId="TableContents">
    <w:name w:val="Table Contents"/>
    <w:basedOn w:val="prastasis"/>
    <w:rsid w:val="00AE3C8F"/>
    <w:pPr>
      <w:suppressLineNumbers/>
    </w:pPr>
  </w:style>
  <w:style w:type="paragraph" w:customStyle="1" w:styleId="TableHeading">
    <w:name w:val="Table Heading"/>
    <w:basedOn w:val="TableContents"/>
    <w:rsid w:val="00AE3C8F"/>
    <w:pPr>
      <w:jc w:val="center"/>
    </w:pPr>
    <w:rPr>
      <w:b/>
      <w:bCs/>
      <w:i/>
      <w:iCs/>
    </w:rPr>
  </w:style>
  <w:style w:type="paragraph" w:styleId="Antrat">
    <w:name w:val="caption"/>
    <w:basedOn w:val="prastasis"/>
    <w:qFormat/>
    <w:rsid w:val="00AE3C8F"/>
    <w:pPr>
      <w:suppressLineNumbers/>
      <w:spacing w:before="120" w:after="120"/>
    </w:pPr>
    <w:rPr>
      <w:i/>
      <w:iCs/>
      <w:sz w:val="20"/>
      <w:szCs w:val="20"/>
    </w:rPr>
  </w:style>
  <w:style w:type="paragraph" w:customStyle="1" w:styleId="Table">
    <w:name w:val="Table"/>
    <w:basedOn w:val="Antrat"/>
    <w:rsid w:val="00AE3C8F"/>
    <w:pPr>
      <w:spacing w:before="0" w:after="0"/>
    </w:pPr>
  </w:style>
  <w:style w:type="paragraph" w:customStyle="1" w:styleId="Index">
    <w:name w:val="Index"/>
    <w:basedOn w:val="prastasis"/>
    <w:rsid w:val="00AE3C8F"/>
    <w:pPr>
      <w:suppressLineNumbers/>
    </w:pPr>
  </w:style>
  <w:style w:type="paragraph" w:customStyle="1" w:styleId="HorizontalLine">
    <w:name w:val="Horizontal Line"/>
    <w:basedOn w:val="prastasis"/>
    <w:next w:val="Pagrindinistekstas"/>
    <w:rsid w:val="00AE3C8F"/>
    <w:pPr>
      <w:suppressLineNumbers/>
      <w:pBdr>
        <w:bottom w:val="double" w:sz="1" w:space="0" w:color="808080"/>
      </w:pBdr>
      <w:spacing w:after="283"/>
    </w:pPr>
    <w:rPr>
      <w:sz w:val="12"/>
      <w:szCs w:val="12"/>
    </w:rPr>
  </w:style>
  <w:style w:type="paragraph" w:styleId="Debesliotekstas">
    <w:name w:val="Balloon Text"/>
    <w:basedOn w:val="prastasis"/>
    <w:link w:val="DebesliotekstasDiagrama"/>
    <w:uiPriority w:val="99"/>
    <w:semiHidden/>
    <w:unhideWhenUsed/>
    <w:rsid w:val="00304E72"/>
    <w:rPr>
      <w:rFonts w:ascii="Tahoma" w:hAnsi="Tahoma"/>
      <w:sz w:val="16"/>
      <w:szCs w:val="16"/>
    </w:rPr>
  </w:style>
  <w:style w:type="character" w:customStyle="1" w:styleId="DebesliotekstasDiagrama">
    <w:name w:val="Debesėlio tekstas Diagrama"/>
    <w:link w:val="Debesliotekstas"/>
    <w:uiPriority w:val="99"/>
    <w:semiHidden/>
    <w:rsid w:val="00304E72"/>
    <w:rPr>
      <w:rFonts w:ascii="Tahoma" w:eastAsia="Andale Sans UI" w:hAnsi="Tahoma" w:cs="Tahoma"/>
      <w:sz w:val="16"/>
      <w:szCs w:val="16"/>
      <w:lang w:eastAsia="en-US" w:bidi="en-US"/>
    </w:rPr>
  </w:style>
  <w:style w:type="paragraph" w:customStyle="1" w:styleId="paragraph">
    <w:name w:val="paragraph"/>
    <w:basedOn w:val="prastasis"/>
    <w:rsid w:val="009956A1"/>
    <w:pPr>
      <w:spacing w:before="100" w:beforeAutospacing="1" w:after="100" w:afterAutospacing="1"/>
      <w:jc w:val="left"/>
    </w:pPr>
    <w:rPr>
      <w:rFonts w:eastAsia="Times New Roman" w:cs="Times New Roman"/>
      <w:lang w:eastAsia="lt-LT" w:bidi="ar-SA"/>
    </w:rPr>
  </w:style>
  <w:style w:type="character" w:customStyle="1" w:styleId="normaltextrun">
    <w:name w:val="normaltextrun"/>
    <w:basedOn w:val="Numatytasispastraiposriftas"/>
    <w:rsid w:val="009956A1"/>
  </w:style>
  <w:style w:type="character" w:customStyle="1" w:styleId="eop">
    <w:name w:val="eop"/>
    <w:basedOn w:val="Numatytasispastraiposriftas"/>
    <w:rsid w:val="009956A1"/>
  </w:style>
  <w:style w:type="character" w:customStyle="1" w:styleId="spellingerror">
    <w:name w:val="spellingerror"/>
    <w:basedOn w:val="Numatytasispastraiposriftas"/>
    <w:rsid w:val="009956A1"/>
  </w:style>
  <w:style w:type="character" w:customStyle="1" w:styleId="AntratsDiagrama">
    <w:name w:val="Antraštės Diagrama"/>
    <w:basedOn w:val="Numatytasispastraiposriftas"/>
    <w:link w:val="Antrats"/>
    <w:uiPriority w:val="99"/>
    <w:rsid w:val="00E2628D"/>
    <w:rPr>
      <w:rFonts w:eastAsia="Andale Sans UI" w:cs="Tahoma"/>
      <w:sz w:val="24"/>
      <w:szCs w:val="24"/>
      <w:lang w:eastAsia="en-US" w:bidi="en-US"/>
    </w:rPr>
  </w:style>
  <w:style w:type="character" w:styleId="Komentaronuoroda">
    <w:name w:val="annotation reference"/>
    <w:basedOn w:val="Numatytasispastraiposriftas"/>
    <w:uiPriority w:val="99"/>
    <w:semiHidden/>
    <w:unhideWhenUsed/>
    <w:rsid w:val="00007460"/>
    <w:rPr>
      <w:sz w:val="16"/>
      <w:szCs w:val="16"/>
    </w:rPr>
  </w:style>
  <w:style w:type="paragraph" w:styleId="Komentarotekstas">
    <w:name w:val="annotation text"/>
    <w:basedOn w:val="prastasis"/>
    <w:link w:val="KomentarotekstasDiagrama"/>
    <w:uiPriority w:val="99"/>
    <w:unhideWhenUsed/>
    <w:rsid w:val="00007460"/>
    <w:rPr>
      <w:sz w:val="20"/>
      <w:szCs w:val="20"/>
    </w:rPr>
  </w:style>
  <w:style w:type="character" w:customStyle="1" w:styleId="KomentarotekstasDiagrama">
    <w:name w:val="Komentaro tekstas Diagrama"/>
    <w:basedOn w:val="Numatytasispastraiposriftas"/>
    <w:link w:val="Komentarotekstas"/>
    <w:uiPriority w:val="99"/>
    <w:rsid w:val="00007460"/>
    <w:rPr>
      <w:rFonts w:eastAsia="Andale Sans UI" w:cs="Tahoma"/>
      <w:lang w:eastAsia="en-US" w:bidi="en-US"/>
    </w:rPr>
  </w:style>
  <w:style w:type="paragraph" w:styleId="Betarp">
    <w:name w:val="No Spacing"/>
    <w:uiPriority w:val="1"/>
    <w:qFormat/>
    <w:rsid w:val="00007460"/>
    <w:rPr>
      <w:sz w:val="24"/>
      <w:szCs w:val="24"/>
    </w:rPr>
  </w:style>
  <w:style w:type="character" w:customStyle="1" w:styleId="cf01">
    <w:name w:val="cf01"/>
    <w:basedOn w:val="Numatytasispastraiposriftas"/>
    <w:rsid w:val="00007460"/>
    <w:rPr>
      <w:rFonts w:ascii="Segoe UI" w:hAnsi="Segoe UI" w:cs="Segoe UI" w:hint="default"/>
      <w:sz w:val="18"/>
      <w:szCs w:val="18"/>
    </w:rPr>
  </w:style>
  <w:style w:type="paragraph" w:styleId="Komentarotema">
    <w:name w:val="annotation subject"/>
    <w:basedOn w:val="Komentarotekstas"/>
    <w:next w:val="Komentarotekstas"/>
    <w:link w:val="KomentarotemaDiagrama"/>
    <w:uiPriority w:val="99"/>
    <w:semiHidden/>
    <w:unhideWhenUsed/>
    <w:rsid w:val="00352459"/>
    <w:rPr>
      <w:b/>
      <w:bCs/>
    </w:rPr>
  </w:style>
  <w:style w:type="character" w:customStyle="1" w:styleId="KomentarotemaDiagrama">
    <w:name w:val="Komentaro tema Diagrama"/>
    <w:basedOn w:val="KomentarotekstasDiagrama"/>
    <w:link w:val="Komentarotema"/>
    <w:uiPriority w:val="99"/>
    <w:semiHidden/>
    <w:rsid w:val="00352459"/>
    <w:rPr>
      <w:rFonts w:eastAsia="Andale Sans UI" w:cs="Tahoma"/>
      <w:b/>
      <w:bCs/>
      <w:lang w:eastAsia="en-US" w:bidi="en-US"/>
    </w:rPr>
  </w:style>
  <w:style w:type="paragraph" w:styleId="prastasiniatinklio">
    <w:name w:val="Normal (Web)"/>
    <w:basedOn w:val="prastasis"/>
    <w:uiPriority w:val="99"/>
    <w:semiHidden/>
    <w:unhideWhenUsed/>
    <w:rsid w:val="00352459"/>
    <w:pPr>
      <w:spacing w:before="100" w:beforeAutospacing="1" w:after="100" w:afterAutospacing="1"/>
      <w:jc w:val="left"/>
    </w:pPr>
    <w:rPr>
      <w:rFonts w:eastAsia="Times New Roman" w:cs="Times New Roman"/>
      <w:lang w:eastAsia="lt-LT" w:bidi="ar-SA"/>
    </w:rPr>
  </w:style>
  <w:style w:type="character" w:styleId="Grietas">
    <w:name w:val="Strong"/>
    <w:basedOn w:val="Numatytasispastraiposriftas"/>
    <w:uiPriority w:val="22"/>
    <w:qFormat/>
    <w:rsid w:val="00352459"/>
    <w:rPr>
      <w:b/>
      <w:bCs/>
    </w:rPr>
  </w:style>
  <w:style w:type="character" w:styleId="Emfaz">
    <w:name w:val="Emphasis"/>
    <w:basedOn w:val="Numatytasispastraiposriftas"/>
    <w:uiPriority w:val="20"/>
    <w:qFormat/>
    <w:rsid w:val="00352459"/>
    <w:rPr>
      <w:i/>
      <w:iCs/>
    </w:rPr>
  </w:style>
  <w:style w:type="paragraph" w:styleId="Pataisymai">
    <w:name w:val="Revision"/>
    <w:hidden/>
    <w:uiPriority w:val="99"/>
    <w:semiHidden/>
    <w:rsid w:val="00FC00BE"/>
    <w:rPr>
      <w:rFonts w:eastAsia="Andale Sans UI" w:cs="Tahoma"/>
      <w:sz w:val="24"/>
      <w:szCs w:val="24"/>
      <w:lang w:eastAsia="en-US" w:bidi="en-US"/>
    </w:rPr>
  </w:style>
  <w:style w:type="character" w:customStyle="1" w:styleId="Neapdorotaspaminjimas1">
    <w:name w:val="Neapdorotas paminėjimas1"/>
    <w:basedOn w:val="Numatytasispastraiposriftas"/>
    <w:uiPriority w:val="99"/>
    <w:semiHidden/>
    <w:unhideWhenUsed/>
    <w:rsid w:val="00A47362"/>
    <w:rPr>
      <w:color w:val="605E5C"/>
      <w:shd w:val="clear" w:color="auto" w:fill="E1DFDD"/>
    </w:rPr>
  </w:style>
  <w:style w:type="paragraph" w:customStyle="1" w:styleId="pf0">
    <w:name w:val="pf0"/>
    <w:basedOn w:val="prastasis"/>
    <w:rsid w:val="00247F75"/>
    <w:pPr>
      <w:spacing w:before="100" w:beforeAutospacing="1" w:after="100" w:afterAutospacing="1"/>
      <w:jc w:val="left"/>
    </w:pPr>
    <w:rPr>
      <w:rFonts w:eastAsia="Times New Roman" w:cs="Times New Roman"/>
      <w:lang w:eastAsia="lt-LT" w:bidi="ar-SA"/>
    </w:rPr>
  </w:style>
  <w:style w:type="paragraph" w:styleId="Sraopastraipa">
    <w:name w:val="List Paragraph"/>
    <w:basedOn w:val="prastasis"/>
    <w:uiPriority w:val="34"/>
    <w:qFormat/>
    <w:rsid w:val="000954E4"/>
    <w:pPr>
      <w:spacing w:after="160" w:line="259" w:lineRule="auto"/>
      <w:ind w:left="720"/>
      <w:contextualSpacing/>
      <w:jc w:val="left"/>
    </w:pPr>
    <w:rPr>
      <w:rFonts w:asciiTheme="minorHAnsi" w:eastAsiaTheme="minorHAnsi" w:hAnsiTheme="minorHAnsi" w:cstheme="minorBidi"/>
      <w:sz w:val="22"/>
      <w:szCs w:val="22"/>
      <w:lang w:bidi="ar-SA"/>
    </w:rPr>
  </w:style>
  <w:style w:type="table" w:styleId="Lentelstinklelis">
    <w:name w:val="Table Grid"/>
    <w:basedOn w:val="prastojilentel"/>
    <w:uiPriority w:val="39"/>
    <w:rsid w:val="000954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Numatytasispastraiposriftas"/>
    <w:uiPriority w:val="1"/>
    <w:rsid w:val="000954E4"/>
    <w:rPr>
      <w:sz w:val="32"/>
    </w:rPr>
  </w:style>
  <w:style w:type="paragraph" w:styleId="Puslapioinaostekstas">
    <w:name w:val="footnote text"/>
    <w:basedOn w:val="prastasis"/>
    <w:link w:val="PuslapioinaostekstasDiagrama"/>
    <w:uiPriority w:val="99"/>
    <w:semiHidden/>
    <w:unhideWhenUsed/>
    <w:rsid w:val="000954E4"/>
    <w:pPr>
      <w:jc w:val="left"/>
    </w:pPr>
    <w:rPr>
      <w:rFonts w:asciiTheme="minorHAnsi" w:eastAsiaTheme="minorHAnsi" w:hAnsiTheme="minorHAnsi" w:cstheme="minorBidi"/>
      <w:sz w:val="20"/>
      <w:szCs w:val="20"/>
      <w:lang w:bidi="ar-SA"/>
    </w:rPr>
  </w:style>
  <w:style w:type="character" w:customStyle="1" w:styleId="PuslapioinaostekstasDiagrama">
    <w:name w:val="Puslapio išnašos tekstas Diagrama"/>
    <w:basedOn w:val="Numatytasispastraiposriftas"/>
    <w:link w:val="Puslapioinaostekstas"/>
    <w:uiPriority w:val="99"/>
    <w:semiHidden/>
    <w:rsid w:val="000954E4"/>
    <w:rPr>
      <w:rFonts w:asciiTheme="minorHAnsi" w:eastAsiaTheme="minorHAnsi" w:hAnsiTheme="minorHAnsi" w:cstheme="minorBidi"/>
      <w:lang w:eastAsia="en-US"/>
    </w:rPr>
  </w:style>
  <w:style w:type="character" w:styleId="Puslapioinaosnuoroda">
    <w:name w:val="footnote reference"/>
    <w:basedOn w:val="Numatytasispastraiposriftas"/>
    <w:uiPriority w:val="99"/>
    <w:semiHidden/>
    <w:unhideWhenUsed/>
    <w:rsid w:val="000954E4"/>
    <w:rPr>
      <w:vertAlign w:val="superscript"/>
    </w:rPr>
  </w:style>
  <w:style w:type="paragraph" w:styleId="Dokumentoinaostekstas">
    <w:name w:val="endnote text"/>
    <w:basedOn w:val="prastasis"/>
    <w:link w:val="DokumentoinaostekstasDiagrama"/>
    <w:uiPriority w:val="99"/>
    <w:semiHidden/>
    <w:unhideWhenUsed/>
    <w:rsid w:val="001D066C"/>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D066C"/>
    <w:rPr>
      <w:rFonts w:eastAsia="Andale Sans UI" w:cs="Tahoma"/>
      <w:lang w:eastAsia="en-US" w:bidi="en-US"/>
    </w:rPr>
  </w:style>
  <w:style w:type="character" w:styleId="Dokumentoinaosnumeris">
    <w:name w:val="endnote reference"/>
    <w:basedOn w:val="Numatytasispastraiposriftas"/>
    <w:uiPriority w:val="99"/>
    <w:semiHidden/>
    <w:unhideWhenUsed/>
    <w:rsid w:val="001D066C"/>
    <w:rPr>
      <w:vertAlign w:val="superscript"/>
    </w:rPr>
  </w:style>
  <w:style w:type="character" w:styleId="Neapdorotaspaminjimas">
    <w:name w:val="Unresolved Mention"/>
    <w:basedOn w:val="Numatytasispastraiposriftas"/>
    <w:uiPriority w:val="99"/>
    <w:semiHidden/>
    <w:unhideWhenUsed/>
    <w:rsid w:val="00BA23F2"/>
    <w:rPr>
      <w:color w:val="605E5C"/>
      <w:shd w:val="clear" w:color="auto" w:fill="E1DFDD"/>
    </w:rPr>
  </w:style>
  <w:style w:type="character" w:styleId="Perirtashipersaitas">
    <w:name w:val="FollowedHyperlink"/>
    <w:basedOn w:val="Numatytasispastraiposriftas"/>
    <w:uiPriority w:val="99"/>
    <w:semiHidden/>
    <w:unhideWhenUsed/>
    <w:rsid w:val="00D32C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0274677">
      <w:bodyDiv w:val="1"/>
      <w:marLeft w:val="0"/>
      <w:marRight w:val="0"/>
      <w:marTop w:val="0"/>
      <w:marBottom w:val="0"/>
      <w:divBdr>
        <w:top w:val="none" w:sz="0" w:space="0" w:color="auto"/>
        <w:left w:val="none" w:sz="0" w:space="0" w:color="auto"/>
        <w:bottom w:val="none" w:sz="0" w:space="0" w:color="auto"/>
        <w:right w:val="none" w:sz="0" w:space="0" w:color="auto"/>
      </w:divBdr>
    </w:div>
    <w:div w:id="493882544">
      <w:bodyDiv w:val="1"/>
      <w:marLeft w:val="0"/>
      <w:marRight w:val="0"/>
      <w:marTop w:val="0"/>
      <w:marBottom w:val="0"/>
      <w:divBdr>
        <w:top w:val="none" w:sz="0" w:space="0" w:color="auto"/>
        <w:left w:val="none" w:sz="0" w:space="0" w:color="auto"/>
        <w:bottom w:val="none" w:sz="0" w:space="0" w:color="auto"/>
        <w:right w:val="none" w:sz="0" w:space="0" w:color="auto"/>
      </w:divBdr>
      <w:divsChild>
        <w:div w:id="598099785">
          <w:marLeft w:val="0"/>
          <w:marRight w:val="0"/>
          <w:marTop w:val="0"/>
          <w:marBottom w:val="0"/>
          <w:divBdr>
            <w:top w:val="none" w:sz="0" w:space="0" w:color="auto"/>
            <w:left w:val="none" w:sz="0" w:space="0" w:color="auto"/>
            <w:bottom w:val="none" w:sz="0" w:space="0" w:color="auto"/>
            <w:right w:val="none" w:sz="0" w:space="0" w:color="auto"/>
          </w:divBdr>
        </w:div>
        <w:div w:id="1297907655">
          <w:marLeft w:val="0"/>
          <w:marRight w:val="0"/>
          <w:marTop w:val="0"/>
          <w:marBottom w:val="0"/>
          <w:divBdr>
            <w:top w:val="none" w:sz="0" w:space="0" w:color="auto"/>
            <w:left w:val="none" w:sz="0" w:space="0" w:color="auto"/>
            <w:bottom w:val="none" w:sz="0" w:space="0" w:color="auto"/>
            <w:right w:val="none" w:sz="0" w:space="0" w:color="auto"/>
          </w:divBdr>
        </w:div>
      </w:divsChild>
    </w:div>
    <w:div w:id="782111478">
      <w:bodyDiv w:val="1"/>
      <w:marLeft w:val="0"/>
      <w:marRight w:val="0"/>
      <w:marTop w:val="0"/>
      <w:marBottom w:val="0"/>
      <w:divBdr>
        <w:top w:val="none" w:sz="0" w:space="0" w:color="auto"/>
        <w:left w:val="none" w:sz="0" w:space="0" w:color="auto"/>
        <w:bottom w:val="none" w:sz="0" w:space="0" w:color="auto"/>
        <w:right w:val="none" w:sz="0" w:space="0" w:color="auto"/>
      </w:divBdr>
    </w:div>
    <w:div w:id="916746596">
      <w:bodyDiv w:val="1"/>
      <w:marLeft w:val="0"/>
      <w:marRight w:val="0"/>
      <w:marTop w:val="0"/>
      <w:marBottom w:val="0"/>
      <w:divBdr>
        <w:top w:val="none" w:sz="0" w:space="0" w:color="auto"/>
        <w:left w:val="none" w:sz="0" w:space="0" w:color="auto"/>
        <w:bottom w:val="none" w:sz="0" w:space="0" w:color="auto"/>
        <w:right w:val="none" w:sz="0" w:space="0" w:color="auto"/>
      </w:divBdr>
      <w:divsChild>
        <w:div w:id="822156668">
          <w:marLeft w:val="0"/>
          <w:marRight w:val="0"/>
          <w:marTop w:val="0"/>
          <w:marBottom w:val="0"/>
          <w:divBdr>
            <w:top w:val="none" w:sz="0" w:space="0" w:color="auto"/>
            <w:left w:val="none" w:sz="0" w:space="0" w:color="auto"/>
            <w:bottom w:val="none" w:sz="0" w:space="0" w:color="auto"/>
            <w:right w:val="none" w:sz="0" w:space="0" w:color="auto"/>
          </w:divBdr>
        </w:div>
        <w:div w:id="1060790193">
          <w:marLeft w:val="0"/>
          <w:marRight w:val="0"/>
          <w:marTop w:val="0"/>
          <w:marBottom w:val="0"/>
          <w:divBdr>
            <w:top w:val="none" w:sz="0" w:space="0" w:color="auto"/>
            <w:left w:val="none" w:sz="0" w:space="0" w:color="auto"/>
            <w:bottom w:val="none" w:sz="0" w:space="0" w:color="auto"/>
            <w:right w:val="none" w:sz="0" w:space="0" w:color="auto"/>
          </w:divBdr>
        </w:div>
        <w:div w:id="1093864504">
          <w:marLeft w:val="0"/>
          <w:marRight w:val="0"/>
          <w:marTop w:val="0"/>
          <w:marBottom w:val="0"/>
          <w:divBdr>
            <w:top w:val="none" w:sz="0" w:space="0" w:color="auto"/>
            <w:left w:val="none" w:sz="0" w:space="0" w:color="auto"/>
            <w:bottom w:val="none" w:sz="0" w:space="0" w:color="auto"/>
            <w:right w:val="none" w:sz="0" w:space="0" w:color="auto"/>
          </w:divBdr>
        </w:div>
      </w:divsChild>
    </w:div>
    <w:div w:id="1184318278">
      <w:bodyDiv w:val="1"/>
      <w:marLeft w:val="0"/>
      <w:marRight w:val="0"/>
      <w:marTop w:val="0"/>
      <w:marBottom w:val="0"/>
      <w:divBdr>
        <w:top w:val="none" w:sz="0" w:space="0" w:color="auto"/>
        <w:left w:val="none" w:sz="0" w:space="0" w:color="auto"/>
        <w:bottom w:val="none" w:sz="0" w:space="0" w:color="auto"/>
        <w:right w:val="none" w:sz="0" w:space="0" w:color="auto"/>
      </w:divBdr>
      <w:divsChild>
        <w:div w:id="1058750904">
          <w:marLeft w:val="0"/>
          <w:marRight w:val="0"/>
          <w:marTop w:val="0"/>
          <w:marBottom w:val="0"/>
          <w:divBdr>
            <w:top w:val="none" w:sz="0" w:space="0" w:color="auto"/>
            <w:left w:val="none" w:sz="0" w:space="0" w:color="auto"/>
            <w:bottom w:val="none" w:sz="0" w:space="0" w:color="auto"/>
            <w:right w:val="none" w:sz="0" w:space="0" w:color="auto"/>
          </w:divBdr>
        </w:div>
        <w:div w:id="1167481611">
          <w:marLeft w:val="0"/>
          <w:marRight w:val="0"/>
          <w:marTop w:val="0"/>
          <w:marBottom w:val="0"/>
          <w:divBdr>
            <w:top w:val="none" w:sz="0" w:space="0" w:color="auto"/>
            <w:left w:val="none" w:sz="0" w:space="0" w:color="auto"/>
            <w:bottom w:val="none" w:sz="0" w:space="0" w:color="auto"/>
            <w:right w:val="none" w:sz="0" w:space="0" w:color="auto"/>
          </w:divBdr>
        </w:div>
        <w:div w:id="1336346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DB68BCA9E3A0/asr" TargetMode="External"/><Relationship Id="rId7" Type="http://schemas.openxmlformats.org/officeDocument/2006/relationships/hyperlink" Target="https://e-seimas.lrs.lt/portal/legalAct/lt/TAD/TAIS.13436/asr" TargetMode="External"/><Relationship Id="rId2" Type="http://schemas.openxmlformats.org/officeDocument/2006/relationships/hyperlink" Target="https://www.e-tar.lt/portal/lt/legalAct/TAR.814F485EB18B/asr" TargetMode="External"/><Relationship Id="rId1" Type="http://schemas.openxmlformats.org/officeDocument/2006/relationships/hyperlink" Target="https://www.e-tar.lt/portal/lt/legalAct/ed22bb703bc311eb8d9fe110e148c770" TargetMode="External"/><Relationship Id="rId6" Type="http://schemas.openxmlformats.org/officeDocument/2006/relationships/hyperlink" Target="https://epilietis.lrv.lt/lt/" TargetMode="External"/><Relationship Id="rId5" Type="http://schemas.openxmlformats.org/officeDocument/2006/relationships/hyperlink" Target="https://www.e-tar.lt/portal/lt/legalAct/TAR.DCD24028BD0E" TargetMode="External"/><Relationship Id="rId4" Type="http://schemas.openxmlformats.org/officeDocument/2006/relationships/hyperlink" Target="https://www.e-tar.lt/portal/lt/legalAct/TAR.EDD5FD371B32/as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as.nyderis\Downloads\AM%20siun&#269;iamas%20daugiau%20nei%204_adresata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A964F1C275C4D86F2E57031B6AE29" ma:contentTypeVersion="19" ma:contentTypeDescription="Create a new document." ma:contentTypeScope="" ma:versionID="5dd2bdf94415ded57e6dc4ac0620da7b">
  <xsd:schema xmlns:xsd="http://www.w3.org/2001/XMLSchema" xmlns:xs="http://www.w3.org/2001/XMLSchema" xmlns:p="http://schemas.microsoft.com/office/2006/metadata/properties" xmlns:ns2="58c6f6df-7e1f-4a2e-8979-e3f4c92e56f2" xmlns:ns3="2ad30025-d0d5-4532-b26e-26983efa1e1c" targetNamespace="http://schemas.microsoft.com/office/2006/metadata/properties" ma:root="true" ma:fieldsID="66123c7f29d3b84fe1ff65dd792a2814"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eef2003-cea1-49d5-8046-55768a5991a4}" ma:internalName="TaxCatchAll" ma:showField="CatchAllData" ma:web="2ad30025-d0d5-4532-b26e-26983efa1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2ad30025-d0d5-4532-b26e-26983efa1e1c">
      <UserInfo>
        <DisplayName>Jurgita Užkurnienė</DisplayName>
        <AccountId>118</AccountId>
        <AccountType/>
      </UserInfo>
    </SharedWithUsers>
    <Numeris xmlns="58c6f6df-7e1f-4a2e-8979-e3f4c92e56f2" xsi:nil="true"/>
    <lcf76f155ced4ddcb4097134ff3c332f xmlns="58c6f6df-7e1f-4a2e-8979-e3f4c92e56f2">
      <Terms xmlns="http://schemas.microsoft.com/office/infopath/2007/PartnerControls"/>
    </lcf76f155ced4ddcb4097134ff3c332f>
    <TaxCatchAll xmlns="2ad30025-d0d5-4532-b26e-26983efa1e1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2DFCBE-E535-4939-AA9A-79BDF6F87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792685-239A-4866-A273-A45C456B648C}">
  <ds:schemaRefs>
    <ds:schemaRef ds:uri="http://schemas.openxmlformats.org/officeDocument/2006/bibliography"/>
  </ds:schemaRefs>
</ds:datastoreItem>
</file>

<file path=customXml/itemProps3.xml><?xml version="1.0" encoding="utf-8"?>
<ds:datastoreItem xmlns:ds="http://schemas.openxmlformats.org/officeDocument/2006/customXml" ds:itemID="{2ECC1323-9F72-4681-9895-5BB6B34E3FBB}">
  <ds:schemaRefs>
    <ds:schemaRef ds:uri="http://schemas.microsoft.com/office/2006/metadata/properties"/>
    <ds:schemaRef ds:uri="http://schemas.microsoft.com/office/infopath/2007/PartnerControls"/>
    <ds:schemaRef ds:uri="2ad30025-d0d5-4532-b26e-26983efa1e1c"/>
    <ds:schemaRef ds:uri="58c6f6df-7e1f-4a2e-8979-e3f4c92e56f2"/>
  </ds:schemaRefs>
</ds:datastoreItem>
</file>

<file path=customXml/itemProps4.xml><?xml version="1.0" encoding="utf-8"?>
<ds:datastoreItem xmlns:ds="http://schemas.openxmlformats.org/officeDocument/2006/customXml" ds:itemID="{4DEE301B-E495-4750-B0E8-CBFC8E239B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AM siunčiamas daugiau nei 4_adresatai</Template>
  <TotalTime>0</TotalTime>
  <Pages>4</Pages>
  <Words>5624</Words>
  <Characters>3207</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2024-06-12T13:12:00Z</dcterms:created>
  <dcterms:modified xsi:type="dcterms:W3CDTF">2024-06-12T13:12:00Z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y fmtid="{D5CDD505-2E9C-101B-9397-08002B2CF9AE}" pid="3" name="MediaServiceImageTags">
    <vt:lpwstr/>
  </property>
</Properties>
</file>