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B55B" w14:textId="77777777" w:rsidR="00CA1159" w:rsidRPr="00961D6B" w:rsidRDefault="00CA1159" w:rsidP="00CA1159">
      <w:pPr>
        <w:rPr>
          <w:rFonts w:cstheme="minorHAnsi"/>
          <w:b/>
          <w:bCs/>
          <w:sz w:val="20"/>
          <w:szCs w:val="20"/>
          <w:lang w:val="lt-LT"/>
        </w:rPr>
      </w:pPr>
      <w:bookmarkStart w:id="0" w:name="_Hlk48122156"/>
      <w:bookmarkStart w:id="1" w:name="_Hlk96594373"/>
      <w:r w:rsidRPr="00961D6B">
        <w:rPr>
          <w:rFonts w:cstheme="minorHAnsi"/>
          <w:b/>
          <w:bCs/>
          <w:sz w:val="20"/>
          <w:szCs w:val="20"/>
          <w:lang w:val="lt-LT"/>
        </w:rPr>
        <w:t>PRANEŠIMAS ŽINIASKLAIDAI</w:t>
      </w:r>
    </w:p>
    <w:p w14:paraId="458EDAE5" w14:textId="6CD3F17F" w:rsidR="009D6744" w:rsidRDefault="00CA1159" w:rsidP="009D6744">
      <w:pPr>
        <w:rPr>
          <w:rFonts w:cstheme="minorHAnsi"/>
          <w:b/>
          <w:bCs/>
          <w:sz w:val="20"/>
          <w:szCs w:val="20"/>
          <w:lang w:val="lt-LT"/>
        </w:rPr>
      </w:pPr>
      <w:r w:rsidRPr="009D6744">
        <w:rPr>
          <w:rFonts w:cstheme="minorHAnsi"/>
          <w:b/>
          <w:bCs/>
          <w:sz w:val="20"/>
          <w:szCs w:val="20"/>
          <w:lang w:val="lt-LT"/>
        </w:rPr>
        <w:t>2022-0</w:t>
      </w:r>
      <w:r w:rsidR="009D6744" w:rsidRPr="009D6744">
        <w:rPr>
          <w:rFonts w:cstheme="minorHAnsi"/>
          <w:b/>
          <w:bCs/>
          <w:sz w:val="20"/>
          <w:szCs w:val="20"/>
          <w:lang w:val="lt-LT"/>
        </w:rPr>
        <w:t>8</w:t>
      </w:r>
      <w:r w:rsidRPr="009D6744">
        <w:rPr>
          <w:rFonts w:cstheme="minorHAnsi"/>
          <w:b/>
          <w:bCs/>
          <w:sz w:val="20"/>
          <w:szCs w:val="20"/>
          <w:lang w:val="lt-LT"/>
        </w:rPr>
        <w:t>-</w:t>
      </w:r>
      <w:r w:rsidR="009D6744" w:rsidRPr="009D6744">
        <w:rPr>
          <w:rFonts w:cstheme="minorHAnsi"/>
          <w:b/>
          <w:bCs/>
          <w:sz w:val="20"/>
          <w:szCs w:val="20"/>
          <w:lang w:val="lt-LT"/>
        </w:rPr>
        <w:t>12</w:t>
      </w:r>
    </w:p>
    <w:p w14:paraId="19E47F9D" w14:textId="77777777" w:rsidR="009D6744" w:rsidRPr="009D6744" w:rsidRDefault="009D6744" w:rsidP="009D6744">
      <w:pPr>
        <w:rPr>
          <w:rFonts w:cstheme="minorHAnsi"/>
          <w:b/>
          <w:bCs/>
          <w:sz w:val="20"/>
          <w:szCs w:val="20"/>
          <w:lang w:val="lt-LT"/>
        </w:rPr>
      </w:pPr>
    </w:p>
    <w:p w14:paraId="147069FF" w14:textId="77777777" w:rsidR="009D6744" w:rsidRPr="000856AD" w:rsidRDefault="009D6744" w:rsidP="009D6744">
      <w:pPr>
        <w:spacing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0856AD">
        <w:rPr>
          <w:rFonts w:ascii="Times New Roman" w:hAnsi="Times New Roman" w:cs="Times New Roman"/>
          <w:b/>
          <w:bCs/>
          <w:sz w:val="28"/>
          <w:szCs w:val="28"/>
          <w:lang w:val="lt-LT"/>
        </w:rPr>
        <w:t>Ar žinote, kur ieškoti informacijos apie pasirengimą branduolinei ar radiologinei avarijai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?</w:t>
      </w:r>
    </w:p>
    <w:p w14:paraId="379F1735" w14:textId="77777777" w:rsidR="009D6744" w:rsidRPr="000856AD" w:rsidRDefault="009D6744" w:rsidP="009D6744">
      <w:pPr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14:paraId="6D4A0F3D" w14:textId="77777777" w:rsidR="009D6744" w:rsidRPr="008029D6" w:rsidRDefault="009D6744" w:rsidP="009D67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111204364"/>
      <w:r>
        <w:rPr>
          <w:rFonts w:ascii="Times New Roman" w:hAnsi="Times New Roman" w:cs="Times New Roman"/>
          <w:sz w:val="24"/>
          <w:szCs w:val="24"/>
          <w:lang w:val="lt-LT"/>
        </w:rPr>
        <w:t>Dažnai</w:t>
      </w:r>
      <w:r w:rsidRPr="008029D6">
        <w:rPr>
          <w:rFonts w:ascii="Times New Roman" w:hAnsi="Times New Roman" w:cs="Times New Roman"/>
          <w:sz w:val="24"/>
          <w:szCs w:val="24"/>
          <w:lang w:val="lt-LT"/>
        </w:rPr>
        <w:t xml:space="preserve"> viešoje erdvėje sklinda informacija, kad gyventojai nežino, kur ieškoti informacijos</w:t>
      </w:r>
      <w:r w:rsidRPr="008029D6">
        <w:rPr>
          <w:sz w:val="24"/>
          <w:szCs w:val="24"/>
        </w:rPr>
        <w:t xml:space="preserve"> </w:t>
      </w:r>
      <w:r w:rsidRPr="008029D6">
        <w:rPr>
          <w:rFonts w:ascii="Times New Roman" w:hAnsi="Times New Roman" w:cs="Times New Roman"/>
          <w:sz w:val="24"/>
          <w:szCs w:val="24"/>
          <w:lang w:val="lt-LT"/>
        </w:rPr>
        <w:t>apie pasirengimą branduolinei ar radiologinei avarijai, todėl Radiacinės saugos centro specialistai nori atkreipti dėmesį, kad gyventojai šią informaciją gali rasti internete ar tam skirtose svetainėse – nuorodas pateikiame žemiau. Atminkime, kuo geriau būsime pasiruošę, tuo tiksliau žinosime, kaip elgtis įvykus ekstremaliai situacijai, ir paprasčiau reaguosime į pavojų keliančias situacijas.</w:t>
      </w:r>
    </w:p>
    <w:bookmarkEnd w:id="2"/>
    <w:p w14:paraId="4D377FD6" w14:textId="77777777" w:rsidR="009D6744" w:rsidRPr="008029D6" w:rsidRDefault="009D6744" w:rsidP="009D674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>     Daugiau informacijos apie pasirengimą branduolinei ar radiologinei avarijai galite rasti:</w:t>
      </w:r>
    </w:p>
    <w:p w14:paraId="65300523" w14:textId="77777777" w:rsidR="009D6744" w:rsidRPr="008029D6" w:rsidRDefault="009D6744" w:rsidP="009D674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>Ekstremalioms situacijoms pasirengti skirtoje svetainėje </w:t>
      </w:r>
      <w:hyperlink r:id="rId8" w:tgtFrame="_blank" w:history="1">
        <w:r w:rsidRPr="008029D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www.lt72.lt</w:t>
        </w:r>
      </w:hyperlink>
    </w:p>
    <w:p w14:paraId="7E420C18" w14:textId="77777777" w:rsidR="009D6744" w:rsidRPr="008029D6" w:rsidRDefault="009D6744" w:rsidP="009D674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>Radiacinės saugos centro interneto svetainės skiltyje „Ką reikia žinoti apie pasirengimą branduolinei avarijai?“ </w:t>
      </w:r>
      <w:hyperlink r:id="rId9" w:tgtFrame="_blank" w:history="1">
        <w:r w:rsidRPr="008029D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https://bit.ly/3KZREn3</w:t>
        </w:r>
      </w:hyperlink>
    </w:p>
    <w:p w14:paraId="46D6E2A3" w14:textId="77777777" w:rsidR="009D6744" w:rsidRPr="008029D6" w:rsidRDefault="009D6744" w:rsidP="009D674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>Interaktyviame elektroniniame mokyme apie jonizuojančiąją spinduliuotę – </w:t>
      </w:r>
      <w:hyperlink r:id="rId10" w:tgtFrame="_blank" w:history="1">
        <w:r w:rsidRPr="008029D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www.radiacija.eu</w:t>
        </w:r>
      </w:hyperlink>
    </w:p>
    <w:p w14:paraId="3CC1730A" w14:textId="77777777" w:rsidR="009D6744" w:rsidRPr="008029D6" w:rsidRDefault="009D6744" w:rsidP="009D674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>Leidinys „Rekomendacijos gyventojams: kaip elgtis, jeigu įvyktų branduolinė arba radiologinė avarija?” </w:t>
      </w:r>
      <w:hyperlink r:id="rId11" w:tgtFrame="_blank" w:history="1">
        <w:r w:rsidRPr="008029D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https://bit.ly/3MXbNfn</w:t>
        </w:r>
      </w:hyperlink>
    </w:p>
    <w:p w14:paraId="646708B8" w14:textId="7D2F3528" w:rsidR="009D6744" w:rsidRDefault="009D6744" w:rsidP="009D674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29D6">
        <w:rPr>
          <w:rFonts w:ascii="Times New Roman" w:hAnsi="Times New Roman" w:cs="Times New Roman"/>
          <w:sz w:val="24"/>
          <w:szCs w:val="24"/>
          <w:lang w:val="lt-LT"/>
        </w:rPr>
        <w:t xml:space="preserve">Ką turime žinoti - rimti patarimai linksmai (2022 m. redakcija) -&gt; </w:t>
      </w:r>
      <w:hyperlink r:id="rId12" w:history="1">
        <w:r w:rsidRPr="008029D6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https://bit.ly/3vUUZyD</w:t>
        </w:r>
      </w:hyperlink>
      <w:r w:rsidRPr="008029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7173E03" w14:textId="77777777" w:rsidR="009D6744" w:rsidRPr="008029D6" w:rsidRDefault="009D6744" w:rsidP="009D6744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98BEFC" w14:textId="0D7F1938" w:rsidR="00553281" w:rsidRPr="00CA1159" w:rsidRDefault="009D6744" w:rsidP="009D674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D6744">
        <w:rPr>
          <w:noProof/>
        </w:rPr>
        <w:drawing>
          <wp:inline distT="0" distB="0" distL="0" distR="0" wp14:anchorId="5FF728EC" wp14:editId="2EF33687">
            <wp:extent cx="5943600" cy="2261235"/>
            <wp:effectExtent l="76200" t="76200" r="133350" b="139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2A5200" w14:textId="77777777" w:rsidR="001C7F1E" w:rsidRDefault="001C7F1E" w:rsidP="001C7F1E">
      <w:pPr>
        <w:rPr>
          <w:rFonts w:eastAsiaTheme="minorEastAsia"/>
          <w:noProof/>
        </w:rPr>
      </w:pPr>
      <w:bookmarkStart w:id="3" w:name="_MailAutoSig"/>
      <w:bookmarkEnd w:id="0"/>
    </w:p>
    <w:tbl>
      <w:tblPr>
        <w:tblStyle w:val="TableNormal1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289"/>
      </w:tblGrid>
      <w:tr w:rsidR="001C7F1E" w14:paraId="33689E29" w14:textId="77777777" w:rsidTr="001C7F1E">
        <w:trPr>
          <w:trHeight w:val="683"/>
        </w:trPr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B633" w14:textId="6277F88C" w:rsidR="001C7F1E" w:rsidRDefault="001C7F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C341DE" wp14:editId="0B7D56CF">
                  <wp:extent cx="704850" cy="1000125"/>
                  <wp:effectExtent l="0" t="0" r="0" b="9525"/>
                  <wp:docPr id="9" name="Paveikslėlis 9" descr="R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R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8118" w14:textId="77777777" w:rsidR="001C7F1E" w:rsidRDefault="001C7F1E">
            <w:pPr>
              <w:rPr>
                <w:noProof/>
                <w:lang w:val="lt-LT"/>
              </w:rPr>
            </w:pPr>
            <w:r>
              <w:rPr>
                <w:b/>
                <w:bCs/>
                <w:noProof/>
              </w:rPr>
              <w:t>Radiacinės saugos centras</w:t>
            </w:r>
          </w:p>
          <w:p w14:paraId="4E6F42E5" w14:textId="77777777" w:rsidR="001C7F1E" w:rsidRDefault="001C7F1E">
            <w:pPr>
              <w:rPr>
                <w:noProof/>
              </w:rPr>
            </w:pPr>
            <w:r>
              <w:rPr>
                <w:noProof/>
              </w:rPr>
              <w:t>Kalvarijų g. 153, Vilnius</w:t>
            </w:r>
          </w:p>
          <w:p w14:paraId="1D66287B" w14:textId="77777777" w:rsidR="001C7F1E" w:rsidRDefault="001C7F1E">
            <w:pPr>
              <w:rPr>
                <w:noProof/>
              </w:rPr>
            </w:pPr>
            <w:r>
              <w:rPr>
                <w:noProof/>
              </w:rPr>
              <w:t>LT-08352, Lietuva</w:t>
            </w:r>
          </w:p>
          <w:p w14:paraId="732BAFA0" w14:textId="2EF8D60D" w:rsidR="001C7F1E" w:rsidRDefault="001C7F1E">
            <w:pPr>
              <w:rPr>
                <w:noProof/>
              </w:rPr>
            </w:pPr>
            <w:r>
              <w:rPr>
                <w:noProof/>
              </w:rPr>
              <w:t>tel.: +370 5 236 1936</w:t>
            </w:r>
          </w:p>
          <w:p w14:paraId="1B388C84" w14:textId="77777777" w:rsidR="008C3D90" w:rsidRDefault="008C3D90">
            <w:pPr>
              <w:rPr>
                <w:noProof/>
              </w:rPr>
            </w:pPr>
          </w:p>
          <w:p w14:paraId="6DFD8F20" w14:textId="3A6FB47C" w:rsidR="001C7F1E" w:rsidRDefault="001C7F1E">
            <w:pPr>
              <w:rPr>
                <w:noProof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29C2C7ED" wp14:editId="372F861A">
                  <wp:extent cx="228600" cy="228600"/>
                  <wp:effectExtent l="0" t="0" r="0" b="0"/>
                  <wp:docPr id="8" name="Paveikslėlis 8" descr="Web Address Website - Free vector graphic on Pixabay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 Address Website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8C3D90">
              <w:t xml:space="preserve">  </w:t>
            </w:r>
            <w:hyperlink r:id="rId18" w:history="1">
              <w:r w:rsidR="008C3D90" w:rsidRPr="009A547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lt-LT"/>
                </w:rPr>
                <w:t>www.rsc.lt</w:t>
              </w:r>
            </w:hyperlink>
          </w:p>
        </w:tc>
      </w:tr>
      <w:tr w:rsidR="001C7F1E" w14:paraId="3558673A" w14:textId="77777777" w:rsidTr="001C7F1E">
        <w:trPr>
          <w:trHeight w:val="683"/>
        </w:trPr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5526" w14:textId="77777777" w:rsidR="001C7F1E" w:rsidRDefault="001C7F1E">
            <w:pPr>
              <w:rPr>
                <w:noProof/>
              </w:rPr>
            </w:pP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6CDE" w14:textId="46315F10" w:rsidR="001C7F1E" w:rsidRDefault="001C7F1E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07CA69D" wp14:editId="17B33E1A">
                  <wp:extent cx="238125" cy="238125"/>
                  <wp:effectExtent l="0" t="0" r="9525" b="9525"/>
                  <wp:docPr id="7" name="Paveikslėlis 7" descr="Facebook“ – prisijunkite arba užsiregistruok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 descr="Facebook“ – prisijunkite arba užsiregistruok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8C3D90">
              <w:rPr>
                <w:b/>
                <w:bCs/>
              </w:rPr>
              <w:t xml:space="preserve"> </w:t>
            </w:r>
            <w:hyperlink r:id="rId20" w:history="1">
              <w:proofErr w:type="spellStart"/>
              <w:r>
                <w:rPr>
                  <w:rStyle w:val="Hyperlink"/>
                  <w:b/>
                  <w:bCs/>
                </w:rPr>
                <w:t>Radiacinės</w:t>
              </w:r>
              <w:proofErr w:type="spellEnd"/>
              <w:r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link"/>
                  <w:b/>
                  <w:bCs/>
                </w:rPr>
                <w:t>saugos</w:t>
              </w:r>
              <w:proofErr w:type="spellEnd"/>
              <w:r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link"/>
                  <w:b/>
                  <w:bCs/>
                </w:rPr>
                <w:t>centras</w:t>
              </w:r>
              <w:proofErr w:type="spellEnd"/>
            </w:hyperlink>
          </w:p>
        </w:tc>
      </w:tr>
    </w:tbl>
    <w:bookmarkEnd w:id="3"/>
    <w:p w14:paraId="1B7CE919" w14:textId="6A109603" w:rsidR="001C7F1E" w:rsidRDefault="001C7F1E" w:rsidP="001C7F1E">
      <w:pPr>
        <w:rPr>
          <w:b/>
          <w:bCs/>
        </w:rPr>
      </w:pPr>
      <w:r>
        <w:t xml:space="preserve">            </w:t>
      </w:r>
    </w:p>
    <w:p w14:paraId="2207336F" w14:textId="497BFF8E" w:rsidR="001C7F1E" w:rsidRDefault="008C3D90" w:rsidP="001C7F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07D5CF" wp14:editId="08A23D45">
            <wp:extent cx="4600575" cy="647700"/>
            <wp:effectExtent l="0" t="0" r="9525" b="0"/>
            <wp:docPr id="3" name="Paveikslėlis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282"/>
      </w:tblGrid>
      <w:tr w:rsidR="008C3D90" w14:paraId="051AFC1D" w14:textId="77777777" w:rsidTr="008C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2" w:type="dxa"/>
          </w:tcPr>
          <w:p w14:paraId="1FDB7DF8" w14:textId="6904757B" w:rsidR="008C3D90" w:rsidRDefault="008C3D90" w:rsidP="008C3D90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>Radiacinės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>saugos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>centro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>naudingos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>nuorodos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  <w:t xml:space="preserve">: </w:t>
            </w:r>
          </w:p>
          <w:p w14:paraId="6B1BD4AF" w14:textId="77777777" w:rsidR="008C3D90" w:rsidRDefault="008C3D90" w:rsidP="008C3D90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7066" w:type="dxa"/>
              <w:tblLook w:val="04A0" w:firstRow="1" w:lastRow="0" w:firstColumn="1" w:lastColumn="0" w:noHBand="0" w:noVBand="1"/>
            </w:tblPr>
            <w:tblGrid>
              <w:gridCol w:w="7066"/>
            </w:tblGrid>
            <w:tr w:rsidR="008C3D90" w14:paraId="25E7289E" w14:textId="77777777" w:rsidTr="008C3D90">
              <w:trPr>
                <w:trHeight w:val="276"/>
              </w:trPr>
              <w:tc>
                <w:tcPr>
                  <w:tcW w:w="7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C5435" w14:textId="77777777" w:rsidR="008C3D90" w:rsidRDefault="008C3D90" w:rsidP="008C3D90">
                  <w:pPr>
                    <w:spacing w:line="360" w:lineRule="auto"/>
                    <w:rPr>
                      <w:rStyle w:val="Hyperlink"/>
                    </w:rPr>
                  </w:pPr>
                  <w:r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4E2"/>
                      </mc:Choice>
                      <mc:Fallback>
                        <w:t>📢</w:t>
                      </mc:Fallback>
                    </mc:AlternateConten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hyperlink r:id="rId22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Skelbiamos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naujienos</w:t>
                    </w:r>
                    <w:proofErr w:type="spellEnd"/>
                  </w:hyperlink>
                </w:p>
                <w:p w14:paraId="36B7492D" w14:textId="77777777" w:rsidR="008C3D90" w:rsidRDefault="008C3D90" w:rsidP="008C3D90">
                  <w:pPr>
                    <w:spacing w:line="360" w:lineRule="auto"/>
                  </w:pPr>
                  <w:r>
                    <w:rPr>
                      <w:rFonts w:ascii="Segoe UI Emoji" w:hAnsi="Segoe UI Emoji" w:cs="Segoe UI Emoji"/>
                    </w:rPr>
                    <w:t>❓</w:t>
                  </w:r>
                  <w:r>
                    <w:rPr>
                      <w:rFonts w:cstheme="minorHAnsi"/>
                    </w:rPr>
                    <w:t xml:space="preserve">   </w:t>
                  </w:r>
                  <w:hyperlink r:id="rId23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Dažniausiai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užduodami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klausimai</w:t>
                    </w:r>
                    <w:proofErr w:type="spellEnd"/>
                  </w:hyperlink>
                </w:p>
                <w:p w14:paraId="307F079C" w14:textId="77777777" w:rsidR="008C3D90" w:rsidRDefault="008C3D90" w:rsidP="008C3D9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mc:AlternateContent>
                        <mc:Choice Requires="w16se">
                          <w:rFonts w:cstheme="minorHAnsi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440"/>
                      </mc:Choice>
                      <mc:Fallback>
                        <w:t>👀</w:t>
                      </mc:Fallback>
                    </mc:AlternateContent>
                  </w:r>
                  <w:r>
                    <w:rPr>
                      <w:rFonts w:cstheme="minorHAnsi"/>
                    </w:rPr>
                    <w:t xml:space="preserve"> </w:t>
                  </w:r>
                  <w:hyperlink r:id="rId24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Radiacinis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fonas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Lietuvoje</w:t>
                    </w:r>
                    <w:proofErr w:type="spellEnd"/>
                  </w:hyperlink>
                </w:p>
                <w:p w14:paraId="1453B15C" w14:textId="77777777" w:rsidR="008C3D90" w:rsidRDefault="008C3D90" w:rsidP="008C3D9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Segoe UI Emoji" w:hAnsi="Segoe UI Emoji" w:cs="Segoe UI Emoji"/>
                    </w:rPr>
                    <w:t xml:space="preserve"> ❗</w:t>
                  </w:r>
                  <w:r>
                    <w:rPr>
                      <w:rFonts w:cstheme="minorHAnsi"/>
                    </w:rPr>
                    <w:t xml:space="preserve">   </w:t>
                  </w:r>
                  <w:hyperlink r:id="rId25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Ką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reikia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žinoti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apie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pasirengimą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branduolinei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avarijai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>?</w:t>
                    </w:r>
                  </w:hyperlink>
                </w:p>
                <w:p w14:paraId="69C7C70C" w14:textId="77777777" w:rsidR="008C3D90" w:rsidRDefault="008C3D90" w:rsidP="008C3D9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9D0"/>
                      </mc:Choice>
                      <mc:Fallback>
                        <w:t>🧐</w:t>
                      </mc:Fallback>
                    </mc:AlternateContent>
                  </w:r>
                  <w:r>
                    <w:t xml:space="preserve"> </w:t>
                  </w:r>
                  <w:hyperlink r:id="rId26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Konsultacijos</w:t>
                    </w:r>
                    <w:proofErr w:type="spellEnd"/>
                    <w:r>
                      <w:rPr>
                        <w:rStyle w:val="Hyperlink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verslui</w:t>
                    </w:r>
                    <w:proofErr w:type="spellEnd"/>
                  </w:hyperlink>
                </w:p>
                <w:p w14:paraId="302C1324" w14:textId="77777777" w:rsidR="008C3D90" w:rsidRPr="00B668BD" w:rsidRDefault="008C3D90" w:rsidP="008C3D9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449"/>
                      </mc:Choice>
                      <mc:Fallback>
                        <w:t>👉</w:t>
                      </mc:Fallback>
                    </mc:AlternateContent>
                  </w:r>
                  <w:r>
                    <w:t xml:space="preserve"> </w:t>
                  </w:r>
                  <w:proofErr w:type="spellStart"/>
                  <w:r>
                    <w:t>Kiti</w:t>
                  </w:r>
                  <w:proofErr w:type="spellEnd"/>
                  <w:r>
                    <w:t xml:space="preserve"> </w:t>
                  </w:r>
                  <w:hyperlink r:id="rId27" w:history="1">
                    <w:proofErr w:type="spellStart"/>
                    <w:r>
                      <w:rPr>
                        <w:rStyle w:val="Hyperlink"/>
                        <w:sz w:val="24"/>
                        <w:szCs w:val="24"/>
                      </w:rPr>
                      <w:t>leidiniai</w:t>
                    </w:r>
                    <w:proofErr w:type="spellEnd"/>
                  </w:hyperlink>
                </w:p>
              </w:tc>
            </w:tr>
          </w:tbl>
          <w:p w14:paraId="7F94A8C1" w14:textId="77777777" w:rsidR="008C3D90" w:rsidRDefault="008C3D90" w:rsidP="001C7F1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94CEA84" w14:textId="1A72588C" w:rsidR="001C7F1E" w:rsidRDefault="001C7F1E" w:rsidP="001C7F1E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7479F4D2" w14:textId="77777777" w:rsidR="001C7F1E" w:rsidRDefault="001C7F1E" w:rsidP="001C7F1E">
      <w:pPr>
        <w:rPr>
          <w:b/>
          <w:bCs/>
          <w:color w:val="2F5496" w:themeColor="accent1" w:themeShade="BF"/>
          <w:u w:val="single"/>
        </w:rPr>
      </w:pPr>
    </w:p>
    <w:p w14:paraId="01D44AAF" w14:textId="77777777" w:rsidR="001C7F1E" w:rsidRDefault="001C7F1E" w:rsidP="001C7F1E"/>
    <w:p w14:paraId="26ABF658" w14:textId="34946A6A" w:rsidR="00D81748" w:rsidRDefault="00D81748" w:rsidP="001C7F1E">
      <w:pPr>
        <w:pStyle w:val="ListParagraph"/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sectPr w:rsidR="00D81748" w:rsidSect="00BE7A3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276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1446" w14:textId="77777777" w:rsidR="003541D3" w:rsidRDefault="003541D3" w:rsidP="00EA29D8">
      <w:pPr>
        <w:spacing w:after="0" w:line="240" w:lineRule="auto"/>
      </w:pPr>
      <w:r>
        <w:separator/>
      </w:r>
    </w:p>
  </w:endnote>
  <w:endnote w:type="continuationSeparator" w:id="0">
    <w:p w14:paraId="3F7AAD98" w14:textId="77777777" w:rsidR="003541D3" w:rsidRDefault="003541D3" w:rsidP="00EA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CB87" w14:textId="77777777" w:rsidR="000C6438" w:rsidRDefault="000C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A0FA" w14:textId="081FCFCB" w:rsidR="00F241BB" w:rsidRPr="00F241BB" w:rsidRDefault="001137F5" w:rsidP="00F241BB">
    <w:pPr>
      <w:jc w:val="both"/>
      <w:rPr>
        <w:sz w:val="20"/>
        <w:szCs w:val="20"/>
        <w:lang w:val="lt-LT"/>
      </w:rPr>
    </w:pPr>
    <w:proofErr w:type="spellStart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>Radiacinės</w:t>
    </w:r>
    <w:proofErr w:type="spellEnd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>saugos</w:t>
    </w:r>
    <w:proofErr w:type="spellEnd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>centras</w:t>
    </w:r>
    <w:proofErr w:type="spellEnd"/>
    <w:r w:rsidRPr="00F241BB">
      <w:rPr>
        <w:rStyle w:val="Strong"/>
        <w:rFonts w:cstheme="minorHAnsi"/>
        <w:color w:val="000000"/>
        <w:sz w:val="20"/>
        <w:szCs w:val="20"/>
        <w:shd w:val="clear" w:color="auto" w:fill="FFFFFF"/>
      </w:rPr>
      <w:t xml:space="preserve"> (RSC)</w:t>
    </w:r>
    <w:r w:rsidRPr="00F241BB">
      <w:rPr>
        <w:rFonts w:cstheme="minorHAnsi"/>
        <w:color w:val="000000"/>
        <w:sz w:val="20"/>
        <w:szCs w:val="20"/>
        <w:shd w:val="clear" w:color="auto" w:fill="FFFFFF"/>
      </w:rPr>
      <w:t> </w:t>
    </w:r>
    <w:r w:rsidR="000C6438">
      <w:rPr>
        <w:rFonts w:cstheme="minorHAnsi"/>
        <w:color w:val="000000"/>
        <w:sz w:val="20"/>
        <w:szCs w:val="20"/>
        <w:shd w:val="clear" w:color="auto" w:fill="FFFFFF"/>
      </w:rPr>
      <w:t xml:space="preserve">– </w:t>
    </w:r>
    <w:proofErr w:type="spellStart"/>
    <w:r w:rsidR="00F241BB" w:rsidRPr="00F241BB">
      <w:rPr>
        <w:color w:val="000000"/>
        <w:sz w:val="20"/>
        <w:szCs w:val="20"/>
      </w:rPr>
      <w:t>reguliuojančioji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institucija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radiacinės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saugos</w:t>
    </w:r>
    <w:proofErr w:type="spellEnd"/>
    <w:r w:rsidR="00D36D79">
      <w:rPr>
        <w:color w:val="000000"/>
        <w:sz w:val="20"/>
        <w:szCs w:val="20"/>
      </w:rPr>
      <w:t xml:space="preserve"> </w:t>
    </w:r>
    <w:proofErr w:type="spellStart"/>
    <w:r w:rsidR="00D36D79">
      <w:rPr>
        <w:color w:val="000000"/>
        <w:sz w:val="20"/>
        <w:szCs w:val="20"/>
      </w:rPr>
      <w:t>klausimais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kurios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paskirtis</w:t>
    </w:r>
    <w:proofErr w:type="spellEnd"/>
    <w:r w:rsidR="00F241BB" w:rsidRPr="00F241BB">
      <w:rPr>
        <w:color w:val="000000"/>
        <w:sz w:val="20"/>
        <w:szCs w:val="20"/>
      </w:rPr>
      <w:t xml:space="preserve"> – </w:t>
    </w:r>
    <w:proofErr w:type="spellStart"/>
    <w:r w:rsidR="00F241BB" w:rsidRPr="00F241BB">
      <w:rPr>
        <w:color w:val="000000"/>
        <w:sz w:val="20"/>
        <w:szCs w:val="20"/>
      </w:rPr>
      <w:t>vykdyti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žmonių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ir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aplinkos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apšvitos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bei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veiklos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su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jonizuojančiosios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spinduliuotės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šaltiniais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išskyrus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branduolinės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energetikos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srities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veiklą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su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jonizuojančiosios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spinduliuotės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šaltiniais</w:t>
    </w:r>
    <w:proofErr w:type="spellEnd"/>
    <w:r w:rsidR="00F241BB" w:rsidRPr="00F241BB">
      <w:rPr>
        <w:color w:val="000000"/>
        <w:sz w:val="20"/>
        <w:szCs w:val="20"/>
      </w:rPr>
      <w:t xml:space="preserve">, </w:t>
    </w:r>
    <w:proofErr w:type="spellStart"/>
    <w:r w:rsidR="00F241BB" w:rsidRPr="00F241BB">
      <w:rPr>
        <w:color w:val="000000"/>
        <w:sz w:val="20"/>
        <w:szCs w:val="20"/>
      </w:rPr>
      <w:t>reguliuojamąją</w:t>
    </w:r>
    <w:proofErr w:type="spellEnd"/>
    <w:r w:rsidR="00F241BB" w:rsidRPr="00F241BB">
      <w:rPr>
        <w:color w:val="000000"/>
        <w:sz w:val="20"/>
        <w:szCs w:val="20"/>
      </w:rPr>
      <w:t xml:space="preserve"> </w:t>
    </w:r>
    <w:proofErr w:type="spellStart"/>
    <w:r w:rsidR="00F241BB" w:rsidRPr="00F241BB">
      <w:rPr>
        <w:color w:val="000000"/>
        <w:sz w:val="20"/>
        <w:szCs w:val="20"/>
      </w:rPr>
      <w:t>kontrolę</w:t>
    </w:r>
    <w:proofErr w:type="spellEnd"/>
    <w:r w:rsidR="00F241BB" w:rsidRPr="00F241BB">
      <w:rPr>
        <w:color w:val="000000"/>
        <w:sz w:val="20"/>
        <w:szCs w:val="20"/>
      </w:rPr>
      <w:t>.</w:t>
    </w:r>
  </w:p>
  <w:p w14:paraId="0DA69EDD" w14:textId="4F238018" w:rsidR="00DC4CEA" w:rsidRPr="001137F5" w:rsidRDefault="00DC4CEA" w:rsidP="001137F5">
    <w:pPr>
      <w:pStyle w:val="Footer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323E" w14:textId="77777777" w:rsidR="000C6438" w:rsidRDefault="000C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6EAD" w14:textId="77777777" w:rsidR="003541D3" w:rsidRDefault="003541D3" w:rsidP="00EA29D8">
      <w:pPr>
        <w:spacing w:after="0" w:line="240" w:lineRule="auto"/>
      </w:pPr>
      <w:r>
        <w:separator/>
      </w:r>
    </w:p>
  </w:footnote>
  <w:footnote w:type="continuationSeparator" w:id="0">
    <w:p w14:paraId="75904ABE" w14:textId="77777777" w:rsidR="003541D3" w:rsidRDefault="003541D3" w:rsidP="00EA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767D" w14:textId="77777777" w:rsidR="000C6438" w:rsidRDefault="000C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1474" w14:textId="1D99541E" w:rsidR="00EA29D8" w:rsidRDefault="004B1319">
    <w:pPr>
      <w:pStyle w:val="Header"/>
    </w:pPr>
    <w:r>
      <w:rPr>
        <w:rFonts w:cstheme="minorHAnsi"/>
        <w:noProof/>
        <w:lang w:val="lt-LT"/>
      </w:rPr>
      <w:drawing>
        <wp:inline distT="0" distB="0" distL="0" distR="0" wp14:anchorId="1E3CB5ED" wp14:editId="1A1C1353">
          <wp:extent cx="1075023" cy="7048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50" cy="708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3EEC" w14:textId="77777777" w:rsidR="000C6438" w:rsidRDefault="000C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👉" style="width:18pt;height:18pt;visibility:visible;mso-wrap-style:square" o:bullet="t">
        <v:imagedata r:id="rId1" o:title="👉"/>
      </v:shape>
    </w:pict>
  </w:numPicBullet>
  <w:abstractNum w:abstractNumId="0" w15:restartNumberingAfterBreak="0">
    <w:nsid w:val="4EEB4096"/>
    <w:multiLevelType w:val="hybridMultilevel"/>
    <w:tmpl w:val="E8A0FC48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54E23CC4"/>
    <w:multiLevelType w:val="hybridMultilevel"/>
    <w:tmpl w:val="F50217C2"/>
    <w:lvl w:ilvl="0" w:tplc="EA486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4C7E"/>
    <w:multiLevelType w:val="hybridMultilevel"/>
    <w:tmpl w:val="B0EC056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B913AC"/>
    <w:multiLevelType w:val="multilevel"/>
    <w:tmpl w:val="A19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072FB9"/>
    <w:multiLevelType w:val="hybridMultilevel"/>
    <w:tmpl w:val="15329AC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58329804">
    <w:abstractNumId w:val="0"/>
  </w:num>
  <w:num w:numId="2" w16cid:durableId="1931280828">
    <w:abstractNumId w:val="2"/>
  </w:num>
  <w:num w:numId="3" w16cid:durableId="950207238">
    <w:abstractNumId w:val="4"/>
  </w:num>
  <w:num w:numId="4" w16cid:durableId="1335108490">
    <w:abstractNumId w:val="3"/>
  </w:num>
  <w:num w:numId="5" w16cid:durableId="45032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FF"/>
    <w:rsid w:val="00040EA5"/>
    <w:rsid w:val="00046198"/>
    <w:rsid w:val="000473BA"/>
    <w:rsid w:val="0007249D"/>
    <w:rsid w:val="00083ADB"/>
    <w:rsid w:val="000A0051"/>
    <w:rsid w:val="000B44D2"/>
    <w:rsid w:val="000B7D8C"/>
    <w:rsid w:val="000C6438"/>
    <w:rsid w:val="000F5A69"/>
    <w:rsid w:val="001137F5"/>
    <w:rsid w:val="00137CE9"/>
    <w:rsid w:val="001A6E60"/>
    <w:rsid w:val="001C7F1E"/>
    <w:rsid w:val="00234899"/>
    <w:rsid w:val="00277436"/>
    <w:rsid w:val="002A362B"/>
    <w:rsid w:val="00323D4B"/>
    <w:rsid w:val="0034769B"/>
    <w:rsid w:val="003541D3"/>
    <w:rsid w:val="003A09EE"/>
    <w:rsid w:val="003A1A17"/>
    <w:rsid w:val="003A40A0"/>
    <w:rsid w:val="004551C1"/>
    <w:rsid w:val="004B1319"/>
    <w:rsid w:val="004C0473"/>
    <w:rsid w:val="004C2505"/>
    <w:rsid w:val="004D54BE"/>
    <w:rsid w:val="004E094D"/>
    <w:rsid w:val="005156C8"/>
    <w:rsid w:val="00553281"/>
    <w:rsid w:val="0056733B"/>
    <w:rsid w:val="0059682A"/>
    <w:rsid w:val="005B45F1"/>
    <w:rsid w:val="006A5D4D"/>
    <w:rsid w:val="006B111C"/>
    <w:rsid w:val="00760611"/>
    <w:rsid w:val="007A1CFF"/>
    <w:rsid w:val="007B3C30"/>
    <w:rsid w:val="0082150B"/>
    <w:rsid w:val="008C3D90"/>
    <w:rsid w:val="008E0F9E"/>
    <w:rsid w:val="00915FE2"/>
    <w:rsid w:val="009607CD"/>
    <w:rsid w:val="009D6744"/>
    <w:rsid w:val="00A74D91"/>
    <w:rsid w:val="00A81159"/>
    <w:rsid w:val="00A82BEE"/>
    <w:rsid w:val="00AA3453"/>
    <w:rsid w:val="00AC6DC1"/>
    <w:rsid w:val="00B0341D"/>
    <w:rsid w:val="00B10AAB"/>
    <w:rsid w:val="00B668BD"/>
    <w:rsid w:val="00B829B8"/>
    <w:rsid w:val="00B86466"/>
    <w:rsid w:val="00BD7E83"/>
    <w:rsid w:val="00BE7A34"/>
    <w:rsid w:val="00BF4D86"/>
    <w:rsid w:val="00CA1159"/>
    <w:rsid w:val="00CE3B63"/>
    <w:rsid w:val="00CF70B5"/>
    <w:rsid w:val="00D23986"/>
    <w:rsid w:val="00D36D79"/>
    <w:rsid w:val="00D81748"/>
    <w:rsid w:val="00DC4CEA"/>
    <w:rsid w:val="00E27BC1"/>
    <w:rsid w:val="00E45054"/>
    <w:rsid w:val="00E61DF2"/>
    <w:rsid w:val="00E67A4B"/>
    <w:rsid w:val="00EA00E3"/>
    <w:rsid w:val="00EA29D8"/>
    <w:rsid w:val="00EA5615"/>
    <w:rsid w:val="00F241BB"/>
    <w:rsid w:val="00F36755"/>
    <w:rsid w:val="00F97358"/>
    <w:rsid w:val="00F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8B0F7"/>
  <w15:chartTrackingRefBased/>
  <w15:docId w15:val="{B41E62D7-28A5-436C-86CE-392B686D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D8"/>
  </w:style>
  <w:style w:type="paragraph" w:styleId="Footer">
    <w:name w:val="footer"/>
    <w:basedOn w:val="Normal"/>
    <w:link w:val="FooterChar"/>
    <w:uiPriority w:val="99"/>
    <w:unhideWhenUsed/>
    <w:rsid w:val="00EA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D8"/>
  </w:style>
  <w:style w:type="character" w:styleId="Hyperlink">
    <w:name w:val="Hyperlink"/>
    <w:basedOn w:val="DefaultParagraphFont"/>
    <w:uiPriority w:val="99"/>
    <w:unhideWhenUsed/>
    <w:rsid w:val="00821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5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7F5"/>
    <w:rPr>
      <w:b/>
      <w:bCs/>
    </w:rPr>
  </w:style>
  <w:style w:type="paragraph" w:styleId="ListParagraph">
    <w:name w:val="List Paragraph"/>
    <w:basedOn w:val="Normal"/>
    <w:uiPriority w:val="34"/>
    <w:qFormat/>
    <w:rsid w:val="00F241BB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64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607C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efaultParagraphFont"/>
    <w:rsid w:val="00BE7A34"/>
  </w:style>
  <w:style w:type="table" w:customStyle="1" w:styleId="TableNormal1">
    <w:name w:val="Table Normal1"/>
    <w:uiPriority w:val="99"/>
    <w:semiHidden/>
    <w:rsid w:val="001C7F1E"/>
    <w:pPr>
      <w:spacing w:after="0" w:line="240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8C3D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7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4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3E3E3"/>
                        <w:left w:val="single" w:sz="6" w:space="7" w:color="E3E3E3"/>
                        <w:bottom w:val="single" w:sz="6" w:space="7" w:color="E3E3E3"/>
                        <w:right w:val="single" w:sz="6" w:space="7" w:color="E3E3E3"/>
                      </w:divBdr>
                    </w:div>
                  </w:divsChild>
                </w:div>
              </w:divsChild>
            </w:div>
            <w:div w:id="7614883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3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E3E3E3"/>
                        <w:left w:val="single" w:sz="6" w:space="7" w:color="E3E3E3"/>
                        <w:bottom w:val="single" w:sz="6" w:space="7" w:color="E3E3E3"/>
                        <w:right w:val="single" w:sz="6" w:space="7" w:color="E3E3E3"/>
                      </w:divBdr>
                    </w:div>
                  </w:divsChild>
                </w:div>
              </w:divsChild>
            </w:div>
            <w:div w:id="160661858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rsc.lt" TargetMode="External"/><Relationship Id="rId26" Type="http://schemas.openxmlformats.org/officeDocument/2006/relationships/hyperlink" Target="https://www.rsc.lt/index.php/pageid/946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t.ly/3vUUZyD" TargetMode="External"/><Relationship Id="rId17" Type="http://schemas.openxmlformats.org/officeDocument/2006/relationships/image" Target="cid:image007.png@01D7FBE1.C657DFA0" TargetMode="External"/><Relationship Id="rId25" Type="http://schemas.openxmlformats.org/officeDocument/2006/relationships/hyperlink" Target="http://www.rsc.lt/index.php/pageid/1075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facebook.com/rsc.l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MXbNfn" TargetMode="External"/><Relationship Id="rId24" Type="http://schemas.openxmlformats.org/officeDocument/2006/relationships/hyperlink" Target="https://www.rsc.lt/radis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rsc.lt/index.php/pageid/314" TargetMode="External"/><Relationship Id="rId23" Type="http://schemas.openxmlformats.org/officeDocument/2006/relationships/hyperlink" Target="https://www.rsc.lt/index.php/pageid/892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radiacija.eu/" TargetMode="External"/><Relationship Id="rId19" Type="http://schemas.openxmlformats.org/officeDocument/2006/relationships/image" Target="media/image5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t.ly/3KZREn3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rsc.lt/index.php/pageid/259" TargetMode="External"/><Relationship Id="rId27" Type="http://schemas.openxmlformats.org/officeDocument/2006/relationships/hyperlink" Target="https://www.rsc.lt/index.php/pageid/354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www.lt72.l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8629-3339-47D0-B122-71646283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Sitnikovaitė</dc:creator>
  <cp:keywords/>
  <dc:description/>
  <cp:lastModifiedBy>Ieva Sitnikovaitė</cp:lastModifiedBy>
  <cp:revision>2</cp:revision>
  <dcterms:created xsi:type="dcterms:W3CDTF">2022-08-12T11:58:00Z</dcterms:created>
  <dcterms:modified xsi:type="dcterms:W3CDTF">2022-08-12T11:58:00Z</dcterms:modified>
</cp:coreProperties>
</file>